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7065B">
      <w:pPr>
        <w:jc w:val="center"/>
        <w:rPr>
          <w:rFonts w:hint="eastAsia" w:ascii="黑体" w:hAnsi="黑体" w:eastAsia="黑体" w:cs="黑体"/>
          <w:b w:val="0"/>
          <w:bCs/>
          <w:kern w:val="44"/>
          <w:sz w:val="36"/>
          <w:szCs w:val="36"/>
          <w:lang w:val="en-US" w:eastAsia="zh-CN" w:bidi="ar-SA"/>
        </w:rPr>
      </w:pPr>
      <w:bookmarkStart w:id="0" w:name="_Toc7308_WPSOffice_Level1"/>
      <w:bookmarkStart w:id="1" w:name="_Toc29580_WPSOffice_Level1"/>
      <w:bookmarkStart w:id="8" w:name="_GoBack"/>
      <w:bookmarkEnd w:id="8"/>
      <w:r>
        <w:rPr>
          <w:rFonts w:hint="eastAsia" w:ascii="微软雅黑" w:eastAsia="微软雅黑" w:cs="Times New Roman"/>
          <w:b w:val="0"/>
          <w:bCs/>
          <w:color w:val="FF0000"/>
          <w:kern w:val="44"/>
          <w:sz w:val="36"/>
          <w:szCs w:val="36"/>
          <w:lang w:val="en-US" w:eastAsia="zh-CN" w:bidi="ar-SA"/>
        </w:rPr>
        <w:t xml:space="preserve"> </w:t>
      </w:r>
      <w:r>
        <w:rPr>
          <w:rFonts w:hint="eastAsia" w:ascii="黑体" w:hAnsi="黑体" w:eastAsia="黑体" w:cs="黑体"/>
          <w:b w:val="0"/>
          <w:bCs/>
          <w:color w:val="auto"/>
          <w:kern w:val="44"/>
          <w:sz w:val="36"/>
          <w:szCs w:val="36"/>
          <w:lang w:val="en-US" w:eastAsia="zh-CN" w:bidi="ar-SA"/>
        </w:rPr>
        <w:t>作跑故究帕钟（腰背肌筋膜炎）</w:t>
      </w:r>
      <w:r>
        <w:rPr>
          <w:rFonts w:hint="eastAsia" w:ascii="黑体" w:hAnsi="黑体" w:eastAsia="黑体" w:cs="黑体"/>
          <w:b w:val="0"/>
          <w:bCs/>
          <w:kern w:val="44"/>
          <w:sz w:val="36"/>
          <w:szCs w:val="36"/>
          <w:lang w:val="en-US" w:eastAsia="zh-CN" w:bidi="ar-SA"/>
        </w:rPr>
        <w:t>彝医诊疗方案</w:t>
      </w:r>
      <w:bookmarkEnd w:id="0"/>
      <w:bookmarkEnd w:id="1"/>
    </w:p>
    <w:p w14:paraId="35439D29">
      <w:pPr>
        <w:rPr>
          <w:rFonts w:hint="eastAsia" w:ascii="宋体" w:hAnsi="宋体" w:eastAsia="宋体" w:cs="宋体"/>
          <w:sz w:val="24"/>
          <w:szCs w:val="24"/>
        </w:rPr>
      </w:pPr>
    </w:p>
    <w:p w14:paraId="21EC2DD0">
      <w:pPr>
        <w:widowControl/>
        <w:spacing w:line="400" w:lineRule="exact"/>
        <w:ind w:firstLine="560" w:firstLineChars="200"/>
        <w:rPr>
          <w:rFonts w:hint="eastAsia" w:ascii="黑体" w:hAnsi="宋体" w:eastAsia="黑体" w:cs="Arial Black"/>
          <w:sz w:val="28"/>
          <w:szCs w:val="28"/>
          <w:lang w:val="en-US" w:eastAsia="zh-CN" w:bidi="bo-CN"/>
        </w:rPr>
      </w:pPr>
      <w:r>
        <w:rPr>
          <w:rFonts w:hint="eastAsia" w:ascii="黑体" w:hAnsi="宋体" w:eastAsia="黑体" w:cs="Arial Black"/>
          <w:sz w:val="28"/>
          <w:szCs w:val="28"/>
          <w:lang w:val="en-US" w:eastAsia="zh-CN" w:bidi="bo-CN"/>
        </w:rPr>
        <w:t>一、诊断</w:t>
      </w:r>
    </w:p>
    <w:p w14:paraId="4500788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bookmarkStart w:id="2" w:name="_Toc14841_WPSOffice_Level2"/>
      <w:r>
        <w:rPr>
          <w:rFonts w:hint="eastAsia" w:ascii="宋体" w:hAnsi="宋体" w:eastAsia="宋体" w:cs="宋体"/>
          <w:sz w:val="28"/>
          <w:szCs w:val="28"/>
          <w:lang w:val="en-US" w:eastAsia="zh-CN"/>
        </w:rPr>
        <w:t>（一）疾病诊断</w:t>
      </w:r>
    </w:p>
    <w:p w14:paraId="0C9AD7D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1.彝医诊断标准</w:t>
      </w:r>
      <w:bookmarkEnd w:id="2"/>
    </w:p>
    <w:p w14:paraId="4F2E8BD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参</w:t>
      </w:r>
      <w:r>
        <w:rPr>
          <w:rFonts w:hint="eastAsia" w:ascii="宋体" w:hAnsi="宋体" w:cs="宋体"/>
          <w:sz w:val="28"/>
          <w:szCs w:val="28"/>
          <w:lang w:val="en-US" w:eastAsia="zh-CN"/>
        </w:rPr>
        <w:t>考</w:t>
      </w:r>
      <w:r>
        <w:rPr>
          <w:rFonts w:hint="eastAsia" w:ascii="宋体" w:hAnsi="宋体" w:eastAsia="宋体" w:cs="宋体"/>
          <w:sz w:val="28"/>
          <w:szCs w:val="28"/>
          <w:lang w:val="en-US" w:eastAsia="zh-CN"/>
        </w:rPr>
        <w:t>《彝医基础理论》（</w:t>
      </w:r>
      <w:r>
        <w:rPr>
          <w:rFonts w:hint="eastAsia" w:ascii="宋体" w:hAnsi="宋体" w:cs="宋体"/>
          <w:sz w:val="28"/>
          <w:szCs w:val="28"/>
          <w:lang w:val="en-US" w:eastAsia="zh-CN"/>
        </w:rPr>
        <w:t>杨本雷、张之道主编，</w:t>
      </w:r>
      <w:r>
        <w:rPr>
          <w:rFonts w:hint="eastAsia" w:ascii="宋体" w:hAnsi="宋体" w:eastAsia="宋体" w:cs="宋体"/>
          <w:sz w:val="28"/>
          <w:szCs w:val="28"/>
          <w:lang w:val="en-US" w:eastAsia="zh-CN"/>
        </w:rPr>
        <w:t>云南民族出版社，2017年）、《中国彝族医药典籍·病症用药卷》（</w:t>
      </w:r>
      <w:r>
        <w:rPr>
          <w:rFonts w:hint="eastAsia" w:ascii="宋体" w:hAnsi="宋体" w:cs="宋体"/>
          <w:sz w:val="28"/>
          <w:szCs w:val="28"/>
          <w:lang w:val="en-US" w:eastAsia="zh-CN"/>
        </w:rPr>
        <w:t>许嘉鹏、周能汉、钱丽云、施文贵主编，</w:t>
      </w:r>
      <w:r>
        <w:rPr>
          <w:rFonts w:hint="eastAsia" w:ascii="宋体" w:hAnsi="宋体" w:eastAsia="宋体" w:cs="宋体"/>
          <w:sz w:val="28"/>
          <w:szCs w:val="28"/>
          <w:lang w:val="en-US" w:eastAsia="zh-CN"/>
        </w:rPr>
        <w:t>云南民族出版社，2021年）。</w:t>
      </w:r>
    </w:p>
    <w:p w14:paraId="1856D88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主症：一侧或两侧腰背部酸痛不适，活动不利。</w:t>
      </w:r>
    </w:p>
    <w:p w14:paraId="593BC8B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次症：腰背部肌肉僵硬、有沉重感，疼痛常与天气变化有关，阴雨天及劳累后可使症状加重。</w:t>
      </w:r>
    </w:p>
    <w:p w14:paraId="643CDAD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bookmarkStart w:id="3" w:name="_Toc16317_WPSOffice_Level2"/>
      <w:r>
        <w:rPr>
          <w:rFonts w:hint="eastAsia" w:ascii="宋体" w:hAnsi="宋体" w:eastAsia="宋体" w:cs="宋体"/>
          <w:sz w:val="28"/>
          <w:szCs w:val="28"/>
          <w:lang w:val="en-US" w:eastAsia="zh-CN"/>
        </w:rPr>
        <w:t>2.西医诊断标准</w:t>
      </w:r>
      <w:bookmarkEnd w:id="3"/>
    </w:p>
    <w:p w14:paraId="02ECAA4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参照中华医学会</w:t>
      </w:r>
      <w:r>
        <w:rPr>
          <w:rFonts w:hint="eastAsia" w:ascii="宋体" w:hAnsi="宋体" w:cs="宋体"/>
          <w:sz w:val="28"/>
          <w:szCs w:val="28"/>
          <w:lang w:val="en-US" w:eastAsia="zh-CN"/>
        </w:rPr>
        <w:t>疼痛分会</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中国疼痛病诊疗规范</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刘延青等</w:t>
      </w:r>
      <w:r>
        <w:rPr>
          <w:rFonts w:hint="eastAsia" w:ascii="宋体" w:hAnsi="宋体" w:eastAsia="宋体" w:cs="宋体"/>
          <w:sz w:val="28"/>
          <w:szCs w:val="28"/>
          <w:lang w:val="en-US" w:eastAsia="zh-CN"/>
        </w:rPr>
        <w:t>主编，人民卫生出版社，</w:t>
      </w:r>
      <w:r>
        <w:rPr>
          <w:rFonts w:hint="eastAsia" w:ascii="宋体" w:hAnsi="宋体" w:cs="宋体"/>
          <w:sz w:val="28"/>
          <w:szCs w:val="28"/>
          <w:lang w:val="en-US" w:eastAsia="zh-CN"/>
        </w:rPr>
        <w:t>2020年1月第1版</w:t>
      </w:r>
      <w:r>
        <w:rPr>
          <w:rFonts w:hint="eastAsia" w:ascii="宋体" w:hAnsi="宋体" w:eastAsia="宋体" w:cs="宋体"/>
          <w:sz w:val="28"/>
          <w:szCs w:val="28"/>
          <w:lang w:val="en-US" w:eastAsia="zh-CN"/>
        </w:rPr>
        <w:t>）进行诊断</w:t>
      </w:r>
      <w:r>
        <w:rPr>
          <w:rFonts w:hint="eastAsia" w:ascii="宋体" w:hAnsi="宋体" w:cs="宋体"/>
          <w:sz w:val="28"/>
          <w:szCs w:val="28"/>
          <w:lang w:val="en-US" w:eastAsia="zh-CN"/>
        </w:rPr>
        <w:t>：</w:t>
      </w:r>
    </w:p>
    <w:p w14:paraId="4B038A5C">
      <w:pPr>
        <w:ind w:firstLine="560" w:firstLineChars="200"/>
        <w:rPr>
          <w:rFonts w:hint="eastAsia" w:ascii="宋体" w:hAnsi="宋体" w:cs="宋体"/>
          <w:sz w:val="28"/>
          <w:szCs w:val="28"/>
        </w:rPr>
      </w:pPr>
      <w:r>
        <w:rPr>
          <w:rFonts w:hint="eastAsia" w:ascii="宋体" w:hAnsi="宋体" w:eastAsia="宋体" w:cs="宋体"/>
          <w:sz w:val="28"/>
          <w:szCs w:val="28"/>
          <w:lang w:val="en-US" w:eastAsia="zh-CN"/>
        </w:rPr>
        <w:t>（1）</w:t>
      </w:r>
      <w:r>
        <w:rPr>
          <w:rFonts w:hint="eastAsia" w:ascii="宋体" w:hAnsi="宋体" w:cs="宋体"/>
          <w:sz w:val="28"/>
          <w:szCs w:val="28"/>
        </w:rPr>
        <w:t>首先要排除神经疾病、内脏疾病、感染性疾病、肿瘤和精神心理原因导致的疼痛</w:t>
      </w:r>
      <w:r>
        <w:rPr>
          <w:rFonts w:hint="eastAsia" w:ascii="宋体" w:hAnsi="宋体" w:cs="宋体"/>
          <w:sz w:val="28"/>
          <w:szCs w:val="28"/>
          <w:lang w:eastAsia="zh-CN"/>
        </w:rPr>
        <w:t>，</w:t>
      </w:r>
      <w:r>
        <w:rPr>
          <w:rFonts w:hint="eastAsia" w:ascii="宋体" w:hAnsi="宋体" w:cs="宋体"/>
          <w:sz w:val="28"/>
          <w:szCs w:val="28"/>
        </w:rPr>
        <w:t>尤其是临床症状不典型的患者。</w:t>
      </w:r>
    </w:p>
    <w:p w14:paraId="6B1D0A3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（2）临床</w:t>
      </w:r>
      <w:r>
        <w:rPr>
          <w:rFonts w:hint="eastAsia" w:ascii="宋体" w:hAnsi="宋体" w:cs="宋体"/>
          <w:sz w:val="28"/>
          <w:szCs w:val="28"/>
        </w:rPr>
        <w:t>表现为腰背部酸痛、胀痛等,有的范围较为局限,有的则较弥漫,边界不清。当周围神经受到卡压后可出现牵涉痛,疼痛范围扩大甚至出现下肢、腹部等部位疼痛,常常伴随着麻木、感觉过敏、刺痛感和抽搐等。可伴随自主神经功能障碍症状,包括出汗异常、怕冷、皮肤划纹症、立毛肌障碍和体温改变等。疼痛常因寒冷等天气变化或较长时间固定一个姿势而加重。</w:t>
      </w:r>
    </w:p>
    <w:p w14:paraId="49196EF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r>
        <w:rPr>
          <w:rFonts w:hint="eastAsia" w:ascii="宋体" w:hAnsi="宋体" w:cs="宋体"/>
          <w:sz w:val="28"/>
          <w:szCs w:val="28"/>
          <w:lang w:val="en-US" w:eastAsia="zh-CN"/>
        </w:rPr>
        <w:t>3</w:t>
      </w:r>
      <w:r>
        <w:rPr>
          <w:rFonts w:hint="eastAsia" w:ascii="宋体" w:hAnsi="宋体" w:eastAsia="宋体" w:cs="宋体"/>
          <w:sz w:val="28"/>
          <w:szCs w:val="28"/>
          <w:lang w:val="en-US" w:eastAsia="zh-CN"/>
        </w:rPr>
        <w:t>）</w:t>
      </w:r>
      <w:r>
        <w:rPr>
          <w:rFonts w:hint="eastAsia" w:ascii="宋体" w:hAnsi="宋体" w:cs="宋体"/>
          <w:sz w:val="28"/>
          <w:szCs w:val="28"/>
        </w:rPr>
        <w:t>触诊</w:t>
      </w:r>
      <w:r>
        <w:rPr>
          <w:rFonts w:hint="eastAsia" w:ascii="宋体" w:hAnsi="宋体" w:cs="宋体"/>
          <w:sz w:val="28"/>
          <w:szCs w:val="28"/>
          <w:lang w:val="en-US" w:eastAsia="zh-CN"/>
        </w:rPr>
        <w:t>有激痛点，</w:t>
      </w:r>
      <w:r>
        <w:rPr>
          <w:rFonts w:hint="eastAsia" w:ascii="宋体" w:hAnsi="宋体" w:cs="宋体"/>
          <w:sz w:val="28"/>
          <w:szCs w:val="28"/>
        </w:rPr>
        <w:t>表现为疼痛,并至少满足下列条件中的3个</w:t>
      </w:r>
      <w:r>
        <w:rPr>
          <w:rFonts w:hint="eastAsia" w:ascii="宋体" w:hAnsi="宋体" w:cs="宋体"/>
          <w:sz w:val="28"/>
          <w:szCs w:val="28"/>
          <w:lang w:eastAsia="zh-CN"/>
        </w:rPr>
        <w:t>：</w:t>
      </w:r>
      <w:r>
        <w:rPr>
          <w:rFonts w:hint="eastAsia" w:ascii="宋体" w:hAnsi="宋体" w:cs="宋体"/>
          <w:sz w:val="28"/>
          <w:szCs w:val="28"/>
        </w:rPr>
        <w:t>①肌肉僵硬或痉挛。②相关关节活动受限。③按压后疼痛加剧。④紧绷肌带或压痛小结</w:t>
      </w:r>
      <w:r>
        <w:rPr>
          <w:rFonts w:hint="eastAsia" w:ascii="宋体" w:hAnsi="宋体" w:eastAsia="宋体" w:cs="宋体"/>
          <w:sz w:val="28"/>
          <w:szCs w:val="28"/>
          <w:lang w:val="en-US" w:eastAsia="zh-CN"/>
        </w:rPr>
        <w:t>。</w:t>
      </w:r>
    </w:p>
    <w:p w14:paraId="7879CD5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（二）证候诊断</w:t>
      </w:r>
    </w:p>
    <w:p w14:paraId="2CF9ECC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color w:val="auto"/>
          <w:sz w:val="28"/>
          <w:szCs w:val="28"/>
        </w:rPr>
        <w:t>能翘泽垛农</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风寒湿毒证</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：腰部冷痛重着，转侧不利，静卧不减，阴雨天加重。舌苔白或白腻，脉紧。</w:t>
      </w:r>
    </w:p>
    <w:p w14:paraId="0BE49BD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cs="宋体"/>
          <w:color w:val="auto"/>
          <w:sz w:val="28"/>
          <w:szCs w:val="28"/>
        </w:rPr>
        <w:t>次</w:t>
      </w:r>
      <w:r>
        <w:rPr>
          <w:rFonts w:hint="eastAsia" w:ascii="宋体" w:hAnsi="宋体" w:cs="宋体"/>
          <w:color w:val="auto"/>
          <w:sz w:val="28"/>
          <w:szCs w:val="28"/>
          <w:lang w:val="en-US" w:eastAsia="zh-CN"/>
        </w:rPr>
        <w:t xml:space="preserve">  </w:t>
      </w:r>
      <w:r>
        <w:rPr>
          <w:rFonts w:hint="eastAsia" w:ascii="宋体" w:hAnsi="宋体" w:cs="宋体"/>
          <w:color w:val="auto"/>
          <w:sz w:val="28"/>
          <w:szCs w:val="28"/>
        </w:rPr>
        <w:t>垛</w:t>
      </w:r>
      <w:r>
        <w:rPr>
          <w:rFonts w:hint="eastAsia" w:ascii="宋体" w:hAnsi="宋体" w:cs="宋体"/>
          <w:color w:val="auto"/>
          <w:sz w:val="28"/>
          <w:szCs w:val="28"/>
          <w:lang w:val="en-US" w:eastAsia="zh-CN"/>
        </w:rPr>
        <w:t xml:space="preserve">  </w:t>
      </w:r>
      <w:r>
        <w:rPr>
          <w:rFonts w:hint="eastAsia" w:ascii="宋体" w:hAnsi="宋体" w:cs="宋体"/>
          <w:color w:val="auto"/>
          <w:sz w:val="28"/>
          <w:szCs w:val="28"/>
        </w:rPr>
        <w:t>农</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瘀</w:t>
      </w:r>
      <w:r>
        <w:rPr>
          <w:rFonts w:hint="eastAsia" w:ascii="宋体" w:hAnsi="宋体" w:cs="宋体"/>
          <w:sz w:val="28"/>
          <w:szCs w:val="28"/>
          <w:lang w:val="en-US" w:eastAsia="zh-CN"/>
        </w:rPr>
        <w:t xml:space="preserve">  </w:t>
      </w:r>
      <w:r>
        <w:rPr>
          <w:rFonts w:hint="eastAsia" w:ascii="宋体" w:hAnsi="宋体" w:eastAsia="宋体" w:cs="宋体"/>
          <w:sz w:val="28"/>
          <w:szCs w:val="28"/>
          <w:lang w:val="en-US" w:eastAsia="zh-CN"/>
        </w:rPr>
        <w:t>毒</w:t>
      </w:r>
      <w:r>
        <w:rPr>
          <w:rFonts w:hint="eastAsia" w:ascii="宋体" w:hAnsi="宋体" w:cs="宋体"/>
          <w:sz w:val="28"/>
          <w:szCs w:val="28"/>
          <w:lang w:val="en-US" w:eastAsia="zh-CN"/>
        </w:rPr>
        <w:t xml:space="preserve">  </w:t>
      </w:r>
      <w:r>
        <w:rPr>
          <w:rFonts w:hint="eastAsia" w:ascii="宋体" w:hAnsi="宋体" w:eastAsia="宋体" w:cs="宋体"/>
          <w:sz w:val="28"/>
          <w:szCs w:val="28"/>
          <w:lang w:val="en-US" w:eastAsia="zh-CN"/>
        </w:rPr>
        <w:t>证</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：腰痛如刺，痛有定处，轻则俯仰不便，重则因痛剧不能转侧，拒按。舌质紫暗，脉弦涩。</w:t>
      </w:r>
    </w:p>
    <w:p w14:paraId="6A4AB1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r>
        <w:rPr>
          <w:rFonts w:hint="eastAsia" w:ascii="宋体" w:hAnsi="宋体" w:cs="宋体"/>
          <w:color w:val="auto"/>
          <w:sz w:val="28"/>
          <w:szCs w:val="28"/>
        </w:rPr>
        <w:t>能丛泽垛农</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风热湿毒证</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：腰背痛而有热感，炎热或</w:t>
      </w:r>
      <w:r>
        <w:rPr>
          <w:rFonts w:hint="eastAsia" w:ascii="宋体" w:hAnsi="宋体" w:cs="宋体"/>
          <w:sz w:val="28"/>
          <w:szCs w:val="28"/>
          <w:lang w:val="en-US" w:eastAsia="zh-CN"/>
        </w:rPr>
        <w:t>阴</w:t>
      </w:r>
      <w:r>
        <w:rPr>
          <w:rFonts w:hint="eastAsia" w:ascii="宋体" w:hAnsi="宋体" w:eastAsia="宋体" w:cs="宋体"/>
          <w:sz w:val="28"/>
          <w:szCs w:val="28"/>
          <w:lang w:val="en-US" w:eastAsia="zh-CN"/>
        </w:rPr>
        <w:t>雨天气疼痛加重，活动后减轻，尿赤。舌苔黄腻，脉数。</w:t>
      </w:r>
    </w:p>
    <w:p w14:paraId="5159532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r>
        <w:rPr>
          <w:rFonts w:hint="eastAsia" w:ascii="宋体" w:hAnsi="宋体" w:cs="宋体"/>
          <w:color w:val="auto"/>
          <w:sz w:val="28"/>
          <w:szCs w:val="28"/>
        </w:rPr>
        <w:t>苟</w:t>
      </w:r>
      <w:r>
        <w:rPr>
          <w:rFonts w:hint="eastAsia" w:ascii="宋体" w:hAnsi="宋体" w:cs="宋体"/>
          <w:color w:val="auto"/>
          <w:sz w:val="28"/>
          <w:szCs w:val="28"/>
          <w:lang w:val="en-US" w:eastAsia="zh-CN"/>
        </w:rPr>
        <w:t xml:space="preserve">  </w:t>
      </w:r>
      <w:r>
        <w:rPr>
          <w:rFonts w:hint="eastAsia" w:ascii="宋体" w:hAnsi="宋体" w:cs="宋体"/>
          <w:color w:val="auto"/>
          <w:sz w:val="28"/>
          <w:szCs w:val="28"/>
        </w:rPr>
        <w:t>播</w:t>
      </w:r>
      <w:r>
        <w:rPr>
          <w:rFonts w:hint="eastAsia" w:ascii="宋体" w:hAnsi="宋体" w:cs="宋体"/>
          <w:color w:val="auto"/>
          <w:sz w:val="28"/>
          <w:szCs w:val="28"/>
          <w:lang w:val="en-US" w:eastAsia="zh-CN"/>
        </w:rPr>
        <w:t xml:space="preserve">  </w:t>
      </w:r>
      <w:r>
        <w:rPr>
          <w:rFonts w:hint="eastAsia" w:ascii="宋体" w:hAnsi="宋体" w:cs="宋体"/>
          <w:color w:val="auto"/>
          <w:sz w:val="28"/>
          <w:szCs w:val="28"/>
        </w:rPr>
        <w:t>农</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虚</w:t>
      </w:r>
      <w:r>
        <w:rPr>
          <w:rFonts w:hint="eastAsia" w:ascii="宋体" w:hAnsi="宋体" w:cs="宋体"/>
          <w:sz w:val="28"/>
          <w:szCs w:val="28"/>
          <w:lang w:val="en-US" w:eastAsia="zh-CN"/>
        </w:rPr>
        <w:t xml:space="preserve">  </w:t>
      </w:r>
      <w:r>
        <w:rPr>
          <w:rFonts w:hint="eastAsia" w:ascii="宋体" w:hAnsi="宋体" w:eastAsia="宋体" w:cs="宋体"/>
          <w:sz w:val="28"/>
          <w:szCs w:val="28"/>
          <w:lang w:val="en-US" w:eastAsia="zh-CN"/>
        </w:rPr>
        <w:t>损</w:t>
      </w:r>
      <w:r>
        <w:rPr>
          <w:rFonts w:hint="eastAsia" w:ascii="宋体" w:hAnsi="宋体" w:cs="宋体"/>
          <w:sz w:val="28"/>
          <w:szCs w:val="28"/>
          <w:lang w:val="en-US" w:eastAsia="zh-CN"/>
        </w:rPr>
        <w:t xml:space="preserve">  </w:t>
      </w:r>
      <w:r>
        <w:rPr>
          <w:rFonts w:hint="eastAsia" w:ascii="宋体" w:hAnsi="宋体" w:eastAsia="宋体" w:cs="宋体"/>
          <w:sz w:val="28"/>
          <w:szCs w:val="28"/>
          <w:lang w:val="en-US" w:eastAsia="zh-CN"/>
        </w:rPr>
        <w:t>证</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：腰部酸痛乏力，喜按喜揉，足膝无力，遇劳更甚，卧则减轻,常反复发作。舌质淡，脉沉。</w:t>
      </w:r>
    </w:p>
    <w:p w14:paraId="7ED04A86">
      <w:pPr>
        <w:widowControl/>
        <w:spacing w:line="400" w:lineRule="exact"/>
        <w:ind w:firstLine="560" w:firstLineChars="200"/>
        <w:rPr>
          <w:rFonts w:hint="eastAsia" w:ascii="黑体" w:hAnsi="宋体" w:eastAsia="黑体" w:cs="Arial Black"/>
          <w:sz w:val="28"/>
          <w:szCs w:val="28"/>
          <w:lang w:val="en-US" w:eastAsia="zh-CN" w:bidi="bo-CN"/>
        </w:rPr>
      </w:pPr>
      <w:bookmarkStart w:id="4" w:name="_Toc997_WPSOffice_Level1"/>
      <w:bookmarkStart w:id="5" w:name="_Toc8911_WPSOffice_Level1"/>
      <w:r>
        <w:rPr>
          <w:rFonts w:hint="eastAsia" w:ascii="黑体" w:hAnsi="宋体" w:eastAsia="黑体" w:cs="Arial Black"/>
          <w:sz w:val="28"/>
          <w:szCs w:val="28"/>
          <w:lang w:val="en-US" w:eastAsia="zh-CN" w:bidi="bo-CN"/>
        </w:rPr>
        <w:t>二、治疗方</w:t>
      </w:r>
      <w:bookmarkEnd w:id="4"/>
      <w:bookmarkEnd w:id="5"/>
      <w:r>
        <w:rPr>
          <w:rFonts w:hint="eastAsia" w:ascii="黑体" w:hAnsi="宋体" w:eastAsia="黑体" w:cs="Arial Black"/>
          <w:sz w:val="28"/>
          <w:szCs w:val="28"/>
          <w:lang w:val="en-US" w:eastAsia="zh-CN" w:bidi="bo-CN"/>
        </w:rPr>
        <w:t>法</w:t>
      </w:r>
    </w:p>
    <w:p w14:paraId="273113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heme="minorEastAsia" w:hAnsiTheme="minorEastAsia" w:eastAsiaTheme="minorEastAsia" w:cstheme="minorEastAsia"/>
          <w:sz w:val="28"/>
          <w:szCs w:val="28"/>
          <w:lang w:val="en-US" w:eastAsia="zh-CN"/>
        </w:rPr>
      </w:pPr>
      <w:bookmarkStart w:id="6" w:name="_Toc17301_WPSOffice_Level2"/>
      <w:r>
        <w:rPr>
          <w:rFonts w:hint="eastAsia" w:ascii="宋体" w:hAnsi="宋体" w:eastAsia="宋体" w:cs="宋体"/>
          <w:sz w:val="28"/>
          <w:szCs w:val="28"/>
          <w:lang w:val="en-US" w:eastAsia="zh-CN"/>
        </w:rPr>
        <w:t>（一）</w:t>
      </w:r>
      <w:bookmarkEnd w:id="6"/>
      <w:r>
        <w:rPr>
          <w:rFonts w:hint="eastAsia" w:asciiTheme="minorEastAsia" w:hAnsiTheme="minorEastAsia" w:eastAsiaTheme="minorEastAsia" w:cstheme="minorEastAsia"/>
          <w:sz w:val="28"/>
          <w:szCs w:val="28"/>
          <w:lang w:val="en-US" w:eastAsia="zh-CN"/>
        </w:rPr>
        <w:t>内治法</w:t>
      </w:r>
    </w:p>
    <w:p w14:paraId="291D47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cs="宋体"/>
          <w:color w:val="auto"/>
          <w:sz w:val="28"/>
          <w:szCs w:val="28"/>
        </w:rPr>
        <w:t>能翘泽垛农</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风寒湿毒证</w:t>
      </w:r>
      <w:r>
        <w:rPr>
          <w:rFonts w:hint="eastAsia" w:ascii="宋体" w:hAnsi="宋体" w:cs="宋体"/>
          <w:sz w:val="28"/>
          <w:szCs w:val="28"/>
          <w:lang w:val="en-US" w:eastAsia="zh-CN"/>
        </w:rPr>
        <w:t>）</w:t>
      </w:r>
    </w:p>
    <w:p w14:paraId="59B73E1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治</w:t>
      </w:r>
      <w:r>
        <w:rPr>
          <w:rFonts w:hint="eastAsia" w:ascii="宋体" w:hAnsi="宋体" w:cs="宋体"/>
          <w:sz w:val="28"/>
          <w:szCs w:val="28"/>
          <w:lang w:val="en-US" w:eastAsia="zh-CN"/>
        </w:rPr>
        <w:t xml:space="preserve">    </w:t>
      </w:r>
      <w:r>
        <w:rPr>
          <w:rFonts w:hint="eastAsia" w:ascii="宋体" w:hAnsi="宋体" w:eastAsia="宋体" w:cs="宋体"/>
          <w:sz w:val="28"/>
          <w:szCs w:val="28"/>
          <w:lang w:val="en-US" w:eastAsia="zh-CN"/>
        </w:rPr>
        <w:t>法：祛风除湿</w:t>
      </w:r>
      <w:r>
        <w:rPr>
          <w:rFonts w:hint="eastAsia" w:ascii="宋体" w:hAnsi="宋体" w:cs="宋体"/>
          <w:sz w:val="28"/>
          <w:szCs w:val="28"/>
          <w:lang w:val="en-US" w:eastAsia="zh-CN"/>
        </w:rPr>
        <w:t>、散寒</w:t>
      </w:r>
      <w:r>
        <w:rPr>
          <w:rFonts w:hint="eastAsia" w:ascii="宋体" w:hAnsi="宋体" w:eastAsia="宋体" w:cs="宋体"/>
          <w:sz w:val="28"/>
          <w:szCs w:val="28"/>
          <w:lang w:val="en-US" w:eastAsia="zh-CN"/>
        </w:rPr>
        <w:t>止痛。</w:t>
      </w:r>
    </w:p>
    <w:p w14:paraId="4C438B9B">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eastAsia" w:ascii="宋体" w:hAnsi="宋体" w:cs="宋体"/>
          <w:sz w:val="28"/>
          <w:szCs w:val="28"/>
          <w:lang w:val="en-US" w:eastAsia="zh-CN"/>
        </w:rPr>
      </w:pPr>
      <w:r>
        <w:rPr>
          <w:rFonts w:hint="eastAsia" w:ascii="宋体" w:hAnsi="宋体" w:cs="宋体"/>
          <w:sz w:val="28"/>
          <w:szCs w:val="28"/>
          <w:lang w:val="en-US" w:eastAsia="zh-CN"/>
        </w:rPr>
        <w:t>推荐彝成药：云南红药胶囊</w:t>
      </w:r>
      <w:r>
        <w:rPr>
          <w:rFonts w:hint="eastAsia" w:asciiTheme="minorEastAsia" w:hAnsiTheme="minorEastAsia" w:eastAsiaTheme="minorEastAsia" w:cstheme="minorEastAsia"/>
          <w:sz w:val="28"/>
          <w:szCs w:val="28"/>
          <w:lang w:val="en-US" w:eastAsia="zh-CN"/>
        </w:rPr>
        <w:t>【国药准字】</w:t>
      </w:r>
      <w:r>
        <w:rPr>
          <w:rFonts w:hint="eastAsia" w:ascii="宋体" w:hAnsi="宋体" w:cs="宋体"/>
          <w:sz w:val="28"/>
          <w:szCs w:val="28"/>
          <w:lang w:val="en-US" w:eastAsia="zh-CN"/>
        </w:rPr>
        <w:t>。</w:t>
      </w:r>
    </w:p>
    <w:p w14:paraId="76EE6E45">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【用法用量】口服，一次2-3粒，一日3次，服用5-7天，根据病情调整用药周期或遵医嘱。</w:t>
      </w:r>
    </w:p>
    <w:p w14:paraId="6601DE22">
      <w:pPr>
        <w:keepNext w:val="0"/>
        <w:keepLines w:val="0"/>
        <w:pageBreakBefore w:val="0"/>
        <w:widowControl/>
        <w:kinsoku/>
        <w:wordWrap/>
        <w:overflowPunct/>
        <w:topLinePunct w:val="0"/>
        <w:autoSpaceDE/>
        <w:autoSpaceDN/>
        <w:bidi w:val="0"/>
        <w:adjustRightInd/>
        <w:snapToGrid/>
        <w:ind w:firstLine="560" w:firstLineChars="200"/>
        <w:jc w:val="left"/>
        <w:textAlignment w:val="auto"/>
        <w:rPr>
          <w:rFonts w:hint="default" w:ascii="宋体" w:hAnsi="宋体" w:cs="宋体"/>
          <w:sz w:val="28"/>
          <w:szCs w:val="28"/>
          <w:lang w:val="en-US" w:eastAsia="zh-CN"/>
        </w:rPr>
      </w:pPr>
      <w:r>
        <w:rPr>
          <w:rFonts w:hint="eastAsia" w:ascii="宋体" w:hAnsi="宋体" w:cs="宋体"/>
          <w:sz w:val="28"/>
          <w:szCs w:val="28"/>
          <w:lang w:val="en-US" w:eastAsia="zh-CN"/>
        </w:rPr>
        <w:t>推荐医院制剂：</w:t>
      </w:r>
      <w:r>
        <w:rPr>
          <w:rFonts w:hint="eastAsia" w:ascii="宋体" w:hAnsi="宋体" w:cs="宋体"/>
          <w:color w:val="auto"/>
          <w:sz w:val="28"/>
          <w:szCs w:val="28"/>
          <w:lang w:val="en-US" w:eastAsia="zh-CN"/>
        </w:rPr>
        <w:t>众农</w:t>
      </w:r>
      <w:r>
        <w:rPr>
          <w:rFonts w:hint="eastAsia" w:ascii="宋体" w:hAnsi="宋体" w:cs="宋体"/>
          <w:color w:val="auto"/>
          <w:sz w:val="28"/>
          <w:szCs w:val="28"/>
        </w:rPr>
        <w:t>清母（</w:t>
      </w:r>
      <w:r>
        <w:rPr>
          <w:rFonts w:hint="eastAsia" w:ascii="宋体" w:hAnsi="宋体" w:cs="宋体"/>
          <w:sz w:val="28"/>
          <w:szCs w:val="28"/>
        </w:rPr>
        <w:t>腰椎合剂</w:t>
      </w:r>
      <w:r>
        <w:rPr>
          <w:rFonts w:hint="eastAsia" w:ascii="宋体" w:hAnsi="宋体" w:cs="宋体"/>
          <w:color w:val="auto"/>
          <w:sz w:val="28"/>
          <w:szCs w:val="28"/>
        </w:rPr>
        <w:t>）</w:t>
      </w:r>
      <w:r>
        <w:rPr>
          <w:rFonts w:hint="eastAsia" w:asciiTheme="minorEastAsia" w:hAnsiTheme="minorEastAsia" w:eastAsiaTheme="minorEastAsia" w:cstheme="minorEastAsia"/>
          <w:sz w:val="28"/>
          <w:szCs w:val="28"/>
          <w:lang w:val="en-US" w:eastAsia="zh-CN"/>
        </w:rPr>
        <w:t>【批准文号】</w:t>
      </w:r>
      <w:r>
        <w:rPr>
          <w:rFonts w:hint="eastAsia" w:ascii="宋体" w:hAnsi="宋体" w:eastAsia="宋体" w:cs="宋体"/>
          <w:color w:val="auto"/>
          <w:kern w:val="2"/>
          <w:sz w:val="28"/>
          <w:szCs w:val="28"/>
          <w:lang w:val="en-US" w:eastAsia="zh-CN" w:bidi="ar"/>
        </w:rPr>
        <w:t>滇药制字（Z）20082494E</w:t>
      </w:r>
      <w:r>
        <w:rPr>
          <w:rFonts w:hint="eastAsia" w:ascii="宋体" w:hAnsi="宋体" w:cs="宋体"/>
          <w:color w:val="auto"/>
          <w:sz w:val="28"/>
          <w:szCs w:val="28"/>
          <w:lang w:eastAsia="zh-CN"/>
        </w:rPr>
        <w:t>）。</w:t>
      </w:r>
      <w:r>
        <w:rPr>
          <w:rFonts w:hint="eastAsia" w:asciiTheme="minorEastAsia" w:hAnsiTheme="minorEastAsia" w:eastAsiaTheme="minorEastAsia" w:cstheme="minorEastAsia"/>
          <w:sz w:val="28"/>
          <w:szCs w:val="28"/>
          <w:lang w:val="en-US" w:eastAsia="zh-CN"/>
        </w:rPr>
        <w:t>【用法用量】口服，一次80ml，一日3次，服时摇匀；服用5-7天，根据病情调整用药周期或遵医嘱。</w:t>
      </w:r>
    </w:p>
    <w:p w14:paraId="097D16D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推荐方药：木瓜鸡根汤合血藤二活汤</w:t>
      </w:r>
      <w:r>
        <w:rPr>
          <w:rFonts w:hint="eastAsia" w:ascii="宋体" w:hAnsi="宋体" w:cs="宋体"/>
          <w:sz w:val="28"/>
          <w:szCs w:val="28"/>
          <w:lang w:val="en-US" w:eastAsia="zh-CN"/>
        </w:rPr>
        <w:t>，</w:t>
      </w:r>
      <w:r>
        <w:rPr>
          <w:rFonts w:hint="eastAsia" w:asciiTheme="minorEastAsia" w:hAnsiTheme="minorEastAsia" w:eastAsiaTheme="minorEastAsia" w:cstheme="minorEastAsia"/>
          <w:sz w:val="28"/>
          <w:szCs w:val="28"/>
          <w:lang w:val="en-US" w:eastAsia="zh-CN"/>
        </w:rPr>
        <w:t>服用5-7天，根据病情调方或遵医嘱</w:t>
      </w:r>
      <w:r>
        <w:rPr>
          <w:rFonts w:hint="eastAsia" w:ascii="宋体" w:hAnsi="宋体" w:eastAsia="宋体" w:cs="宋体"/>
          <w:sz w:val="28"/>
          <w:szCs w:val="28"/>
          <w:lang w:val="en-US" w:eastAsia="zh-CN"/>
        </w:rPr>
        <w:t>。</w:t>
      </w:r>
    </w:p>
    <w:p w14:paraId="6AE212A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常用药</w:t>
      </w:r>
      <w:r>
        <w:rPr>
          <w:rFonts w:hint="eastAsia" w:ascii="宋体" w:hAnsi="宋体" w:eastAsia="宋体" w:cs="宋体"/>
          <w:sz w:val="28"/>
          <w:szCs w:val="28"/>
          <w:lang w:val="en-US" w:eastAsia="zh-CN"/>
        </w:rPr>
        <w:t>：</w:t>
      </w:r>
      <w:r>
        <w:rPr>
          <w:rFonts w:hint="eastAsia" w:ascii="宋体" w:hAnsi="宋体" w:cs="宋体"/>
          <w:sz w:val="28"/>
          <w:szCs w:val="28"/>
        </w:rPr>
        <w:t>色笨（木瓜）20g、呀节（鸡根）20g、好哩派（四块瓦）10g、耶喜牛（鸡屎藤）20g、</w:t>
      </w:r>
      <w:r>
        <w:rPr>
          <w:rFonts w:hint="eastAsia" w:ascii="宋体" w:hAnsi="宋体" w:cs="宋体"/>
          <w:color w:val="auto"/>
          <w:sz w:val="28"/>
          <w:szCs w:val="28"/>
        </w:rPr>
        <w:t>品比嫩（</w:t>
      </w:r>
      <w:r>
        <w:rPr>
          <w:rFonts w:hint="eastAsia" w:ascii="宋体" w:hAnsi="宋体" w:cs="宋体"/>
          <w:sz w:val="28"/>
          <w:szCs w:val="28"/>
        </w:rPr>
        <w:t>真金草根</w:t>
      </w:r>
      <w:r>
        <w:rPr>
          <w:rFonts w:hint="eastAsia" w:ascii="宋体" w:hAnsi="宋体" w:cs="宋体"/>
          <w:color w:val="auto"/>
          <w:sz w:val="28"/>
          <w:szCs w:val="28"/>
        </w:rPr>
        <w:t>）</w:t>
      </w:r>
      <w:r>
        <w:rPr>
          <w:rFonts w:hint="eastAsia" w:ascii="宋体" w:hAnsi="宋体" w:cs="宋体"/>
          <w:sz w:val="28"/>
          <w:szCs w:val="28"/>
        </w:rPr>
        <w:t>25g、</w:t>
      </w:r>
      <w:r>
        <w:rPr>
          <w:rFonts w:hint="eastAsia" w:ascii="宋体" w:hAnsi="宋体" w:cs="宋体"/>
          <w:color w:val="auto"/>
          <w:sz w:val="28"/>
          <w:szCs w:val="28"/>
        </w:rPr>
        <w:t>耐泽冲革泽（</w:t>
      </w:r>
      <w:r>
        <w:rPr>
          <w:rFonts w:hint="eastAsia" w:ascii="宋体" w:hAnsi="宋体" w:cs="宋体"/>
          <w:sz w:val="28"/>
          <w:szCs w:val="28"/>
        </w:rPr>
        <w:t>柳叶见血飞</w:t>
      </w:r>
      <w:r>
        <w:rPr>
          <w:rFonts w:hint="eastAsia" w:ascii="宋体" w:hAnsi="宋体" w:cs="宋体"/>
          <w:color w:val="auto"/>
          <w:sz w:val="28"/>
          <w:szCs w:val="28"/>
        </w:rPr>
        <w:t>）</w:t>
      </w:r>
      <w:r>
        <w:rPr>
          <w:rFonts w:hint="eastAsia" w:ascii="宋体" w:hAnsi="宋体" w:cs="宋体"/>
          <w:sz w:val="28"/>
          <w:szCs w:val="28"/>
        </w:rPr>
        <w:t>15g、</w:t>
      </w:r>
      <w:r>
        <w:rPr>
          <w:rFonts w:hint="eastAsia" w:ascii="宋体" w:hAnsi="宋体" w:cs="宋体"/>
          <w:color w:val="auto"/>
          <w:sz w:val="28"/>
          <w:szCs w:val="28"/>
        </w:rPr>
        <w:t>罗莫散中（</w:t>
      </w:r>
      <w:r>
        <w:rPr>
          <w:rFonts w:hint="eastAsia" w:ascii="宋体" w:hAnsi="宋体" w:cs="宋体"/>
          <w:sz w:val="28"/>
          <w:szCs w:val="28"/>
        </w:rPr>
        <w:t>金樱子</w:t>
      </w:r>
      <w:r>
        <w:rPr>
          <w:rFonts w:hint="eastAsia" w:ascii="宋体" w:hAnsi="宋体" w:cs="宋体"/>
          <w:color w:val="auto"/>
          <w:sz w:val="28"/>
          <w:szCs w:val="28"/>
        </w:rPr>
        <w:t>）</w:t>
      </w:r>
      <w:r>
        <w:rPr>
          <w:rFonts w:hint="eastAsia" w:ascii="宋体" w:hAnsi="宋体" w:cs="宋体"/>
          <w:sz w:val="28"/>
          <w:szCs w:val="28"/>
        </w:rPr>
        <w:t>12g、</w:t>
      </w:r>
      <w:r>
        <w:rPr>
          <w:rFonts w:hint="eastAsia" w:ascii="宋体" w:hAnsi="宋体" w:cs="宋体"/>
          <w:color w:val="auto"/>
          <w:sz w:val="28"/>
          <w:szCs w:val="28"/>
        </w:rPr>
        <w:t>斯脑歹锡（</w:t>
      </w:r>
      <w:r>
        <w:rPr>
          <w:rFonts w:hint="eastAsia" w:ascii="宋体" w:hAnsi="宋体" w:cs="宋体"/>
          <w:sz w:val="28"/>
          <w:szCs w:val="28"/>
        </w:rPr>
        <w:t>飞龙斩血</w:t>
      </w:r>
      <w:r>
        <w:rPr>
          <w:rFonts w:hint="eastAsia" w:ascii="宋体" w:hAnsi="宋体" w:cs="宋体"/>
          <w:color w:val="auto"/>
          <w:sz w:val="28"/>
          <w:szCs w:val="28"/>
        </w:rPr>
        <w:t>）15g</w:t>
      </w:r>
      <w:r>
        <w:rPr>
          <w:rFonts w:hint="eastAsia" w:ascii="宋体" w:hAnsi="宋体" w:cs="宋体"/>
          <w:sz w:val="28"/>
          <w:szCs w:val="28"/>
        </w:rPr>
        <w:t>、</w:t>
      </w:r>
      <w:r>
        <w:rPr>
          <w:rFonts w:hint="eastAsia" w:ascii="宋体" w:hAnsi="宋体" w:cs="宋体"/>
          <w:color w:val="auto"/>
          <w:sz w:val="28"/>
          <w:szCs w:val="28"/>
        </w:rPr>
        <w:t>矣色</w:t>
      </w:r>
      <w:r>
        <w:rPr>
          <w:rFonts w:hint="eastAsia" w:ascii="宋体" w:hAnsi="宋体" w:cs="宋体"/>
          <w:color w:val="auto"/>
          <w:sz w:val="28"/>
          <w:szCs w:val="28"/>
          <w:lang w:val="en-US" w:eastAsia="zh-CN"/>
        </w:rPr>
        <w:t>阿</w:t>
      </w:r>
      <w:r>
        <w:rPr>
          <w:rFonts w:hint="eastAsia" w:ascii="宋体" w:hAnsi="宋体" w:cs="宋体"/>
          <w:color w:val="auto"/>
          <w:sz w:val="28"/>
          <w:szCs w:val="28"/>
        </w:rPr>
        <w:t>（</w:t>
      </w:r>
      <w:r>
        <w:rPr>
          <w:rFonts w:hint="eastAsia" w:ascii="宋体" w:hAnsi="宋体" w:cs="宋体"/>
          <w:sz w:val="28"/>
          <w:szCs w:val="28"/>
        </w:rPr>
        <w:t>五气朝阳草</w:t>
      </w:r>
      <w:r>
        <w:rPr>
          <w:rFonts w:hint="eastAsia" w:ascii="宋体" w:hAnsi="宋体" w:cs="宋体"/>
          <w:color w:val="auto"/>
          <w:sz w:val="28"/>
          <w:szCs w:val="28"/>
        </w:rPr>
        <w:t>）20g</w:t>
      </w:r>
      <w:r>
        <w:rPr>
          <w:rFonts w:hint="eastAsia" w:ascii="宋体" w:hAnsi="宋体" w:cs="宋体"/>
          <w:sz w:val="28"/>
          <w:szCs w:val="28"/>
          <w:lang w:eastAsia="zh-CN"/>
        </w:rPr>
        <w:t>，</w:t>
      </w:r>
      <w:r>
        <w:rPr>
          <w:rFonts w:hint="eastAsia" w:ascii="宋体" w:hAnsi="宋体" w:cs="宋体"/>
          <w:sz w:val="28"/>
          <w:szCs w:val="28"/>
          <w:lang w:val="en-US" w:eastAsia="zh-CN"/>
        </w:rPr>
        <w:t>可根据临床症状随证加减。</w:t>
      </w:r>
    </w:p>
    <w:p w14:paraId="020840C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cs="宋体"/>
          <w:color w:val="auto"/>
          <w:sz w:val="28"/>
          <w:szCs w:val="28"/>
        </w:rPr>
        <w:t>次垛农</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瘀毒证</w:t>
      </w:r>
      <w:r>
        <w:rPr>
          <w:rFonts w:hint="eastAsia" w:ascii="宋体" w:hAnsi="宋体" w:cs="宋体"/>
          <w:sz w:val="28"/>
          <w:szCs w:val="28"/>
          <w:lang w:val="en-US" w:eastAsia="zh-CN"/>
        </w:rPr>
        <w:t>）</w:t>
      </w:r>
    </w:p>
    <w:p w14:paraId="7777183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治</w:t>
      </w:r>
      <w:r>
        <w:rPr>
          <w:rFonts w:hint="eastAsia" w:ascii="宋体" w:hAnsi="宋体" w:cs="宋体"/>
          <w:sz w:val="28"/>
          <w:szCs w:val="28"/>
          <w:lang w:val="en-US" w:eastAsia="zh-CN"/>
        </w:rPr>
        <w:t xml:space="preserve">    </w:t>
      </w:r>
      <w:r>
        <w:rPr>
          <w:rFonts w:hint="eastAsia" w:ascii="宋体" w:hAnsi="宋体" w:eastAsia="宋体" w:cs="宋体"/>
          <w:sz w:val="28"/>
          <w:szCs w:val="28"/>
          <w:lang w:val="en-US" w:eastAsia="zh-CN"/>
        </w:rPr>
        <w:t>法：</w:t>
      </w:r>
      <w:r>
        <w:rPr>
          <w:rFonts w:hint="eastAsia" w:ascii="宋体" w:hAnsi="宋体" w:cs="宋体"/>
          <w:sz w:val="28"/>
          <w:szCs w:val="28"/>
          <w:lang w:val="en-US" w:eastAsia="zh-CN"/>
        </w:rPr>
        <w:t>散瘀</w:t>
      </w:r>
      <w:r>
        <w:rPr>
          <w:rFonts w:hint="eastAsia" w:ascii="宋体" w:hAnsi="宋体" w:eastAsia="宋体" w:cs="宋体"/>
          <w:sz w:val="28"/>
          <w:szCs w:val="28"/>
          <w:lang w:val="en-US" w:eastAsia="zh-CN"/>
        </w:rPr>
        <w:t>止痛。</w:t>
      </w:r>
    </w:p>
    <w:p w14:paraId="52B336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cs="宋体"/>
          <w:i w:val="0"/>
          <w:iCs w:val="0"/>
          <w:caps w:val="0"/>
          <w:color w:val="auto"/>
          <w:spacing w:val="0"/>
          <w:sz w:val="28"/>
          <w:szCs w:val="28"/>
          <w:lang w:val="en-US" w:eastAsia="zh-CN"/>
        </w:rPr>
      </w:pPr>
      <w:r>
        <w:rPr>
          <w:rFonts w:hint="eastAsia" w:ascii="宋体" w:hAnsi="宋体" w:cs="宋体"/>
          <w:sz w:val="28"/>
          <w:szCs w:val="28"/>
          <w:lang w:val="en-US" w:eastAsia="zh-CN"/>
        </w:rPr>
        <w:t>推荐彝成药：</w:t>
      </w:r>
      <w:r>
        <w:rPr>
          <w:rFonts w:hint="eastAsia" w:ascii="宋体" w:hAnsi="宋体" w:eastAsia="宋体" w:cs="宋体"/>
          <w:i w:val="0"/>
          <w:iCs w:val="0"/>
          <w:caps w:val="0"/>
          <w:color w:val="auto"/>
          <w:spacing w:val="0"/>
          <w:sz w:val="28"/>
          <w:szCs w:val="28"/>
        </w:rPr>
        <w:t>乌金活血止痛胶囊</w:t>
      </w:r>
      <w:r>
        <w:rPr>
          <w:rFonts w:hint="eastAsia" w:asciiTheme="minorEastAsia" w:hAnsiTheme="minorEastAsia" w:eastAsiaTheme="minorEastAsia" w:cstheme="minorEastAsia"/>
          <w:sz w:val="28"/>
          <w:szCs w:val="28"/>
          <w:lang w:val="en-US" w:eastAsia="zh-CN"/>
        </w:rPr>
        <w:t>【国药准字】</w:t>
      </w:r>
      <w:r>
        <w:rPr>
          <w:rFonts w:hint="eastAsia" w:ascii="宋体" w:hAnsi="宋体" w:cs="宋体"/>
          <w:i w:val="0"/>
          <w:iCs w:val="0"/>
          <w:caps w:val="0"/>
          <w:color w:val="auto"/>
          <w:spacing w:val="0"/>
          <w:sz w:val="28"/>
          <w:szCs w:val="28"/>
          <w:lang w:val="en-US" w:eastAsia="zh-CN"/>
        </w:rPr>
        <w:t>。</w:t>
      </w:r>
    </w:p>
    <w:p w14:paraId="14AB376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color w:val="auto"/>
          <w:sz w:val="28"/>
          <w:szCs w:val="28"/>
          <w:lang w:val="en-US" w:eastAsia="zh-CN"/>
        </w:rPr>
      </w:pPr>
      <w:r>
        <w:rPr>
          <w:rFonts w:hint="eastAsia" w:asciiTheme="minorEastAsia" w:hAnsiTheme="minorEastAsia" w:eastAsiaTheme="minorEastAsia" w:cstheme="minorEastAsia"/>
          <w:sz w:val="28"/>
          <w:szCs w:val="28"/>
          <w:lang w:val="en-US" w:eastAsia="zh-CN"/>
        </w:rPr>
        <w:t>【用法用量】口服，一次1-2粒，一日1-2次，一次最大用量不超过4粒，服用5-7天，根据病情调整用药周期或遵医嘱。</w:t>
      </w:r>
    </w:p>
    <w:p w14:paraId="7AB7D8E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推荐方药：野荞麦汤</w:t>
      </w:r>
      <w:r>
        <w:rPr>
          <w:rFonts w:hint="eastAsia" w:ascii="宋体" w:hAnsi="宋体" w:cs="宋体"/>
          <w:sz w:val="28"/>
          <w:szCs w:val="28"/>
          <w:lang w:val="en-US" w:eastAsia="zh-CN"/>
        </w:rPr>
        <w:t>，</w:t>
      </w:r>
      <w:r>
        <w:rPr>
          <w:rFonts w:hint="eastAsia" w:asciiTheme="minorEastAsia" w:hAnsiTheme="minorEastAsia" w:eastAsiaTheme="minorEastAsia" w:cstheme="minorEastAsia"/>
          <w:sz w:val="28"/>
          <w:szCs w:val="28"/>
          <w:lang w:val="en-US" w:eastAsia="zh-CN"/>
        </w:rPr>
        <w:t>服用5-7天，根据病情调方或遵医嘱</w:t>
      </w:r>
      <w:r>
        <w:rPr>
          <w:rFonts w:hint="eastAsia" w:ascii="宋体" w:hAnsi="宋体" w:eastAsia="宋体" w:cs="宋体"/>
          <w:sz w:val="28"/>
          <w:szCs w:val="28"/>
          <w:lang w:val="en-US" w:eastAsia="zh-CN"/>
        </w:rPr>
        <w:t>。</w:t>
      </w:r>
    </w:p>
    <w:p w14:paraId="702680C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cs="宋体"/>
          <w:sz w:val="28"/>
          <w:szCs w:val="28"/>
        </w:rPr>
      </w:pPr>
      <w:r>
        <w:rPr>
          <w:rFonts w:hint="eastAsia" w:ascii="宋体" w:hAnsi="宋体" w:cs="宋体"/>
          <w:sz w:val="28"/>
          <w:szCs w:val="28"/>
          <w:lang w:val="en-US" w:eastAsia="zh-CN"/>
        </w:rPr>
        <w:t>常用药</w:t>
      </w:r>
      <w:r>
        <w:rPr>
          <w:rFonts w:hint="eastAsia" w:ascii="宋体" w:hAnsi="宋体" w:eastAsia="宋体" w:cs="宋体"/>
          <w:sz w:val="28"/>
          <w:szCs w:val="28"/>
          <w:lang w:val="en-US" w:eastAsia="zh-CN"/>
        </w:rPr>
        <w:t>：</w:t>
      </w:r>
      <w:r>
        <w:rPr>
          <w:rFonts w:hint="eastAsia" w:ascii="宋体" w:hAnsi="宋体" w:cs="宋体"/>
          <w:color w:val="auto"/>
          <w:sz w:val="28"/>
          <w:szCs w:val="28"/>
        </w:rPr>
        <w:t>科浓熬景（</w:t>
      </w:r>
      <w:r>
        <w:rPr>
          <w:rFonts w:hint="eastAsia" w:ascii="宋体" w:hAnsi="宋体" w:cs="宋体"/>
          <w:sz w:val="28"/>
          <w:szCs w:val="28"/>
        </w:rPr>
        <w:t>野荞麦</w:t>
      </w:r>
      <w:r>
        <w:rPr>
          <w:rFonts w:hint="eastAsia" w:ascii="宋体" w:hAnsi="宋体" w:cs="宋体"/>
          <w:color w:val="auto"/>
          <w:sz w:val="28"/>
          <w:szCs w:val="28"/>
        </w:rPr>
        <w:t>）</w:t>
      </w:r>
      <w:r>
        <w:rPr>
          <w:rFonts w:hint="eastAsia" w:ascii="宋体" w:hAnsi="宋体" w:cs="宋体"/>
          <w:sz w:val="28"/>
          <w:szCs w:val="28"/>
        </w:rPr>
        <w:t>50g、帕陶唯（叶下花）15g、</w:t>
      </w:r>
      <w:r>
        <w:rPr>
          <w:rFonts w:hint="eastAsia" w:ascii="宋体" w:hAnsi="宋体" w:cs="宋体"/>
          <w:color w:val="auto"/>
          <w:sz w:val="28"/>
          <w:szCs w:val="28"/>
        </w:rPr>
        <w:t>习哈念（</w:t>
      </w:r>
      <w:r>
        <w:rPr>
          <w:rFonts w:hint="eastAsia" w:ascii="宋体" w:hAnsi="宋体" w:cs="宋体"/>
          <w:sz w:val="28"/>
          <w:szCs w:val="28"/>
        </w:rPr>
        <w:t>苏木</w:t>
      </w:r>
      <w:r>
        <w:rPr>
          <w:rFonts w:hint="eastAsia" w:ascii="宋体" w:hAnsi="宋体" w:cs="宋体"/>
          <w:color w:val="auto"/>
          <w:sz w:val="28"/>
          <w:szCs w:val="28"/>
        </w:rPr>
        <w:t>）</w:t>
      </w:r>
      <w:r>
        <w:rPr>
          <w:rFonts w:hint="eastAsia" w:ascii="宋体" w:hAnsi="宋体" w:cs="宋体"/>
          <w:sz w:val="28"/>
          <w:szCs w:val="28"/>
        </w:rPr>
        <w:t>15g、耶喷唯（红花）10g、</w:t>
      </w:r>
      <w:r>
        <w:rPr>
          <w:rFonts w:hint="eastAsia" w:ascii="宋体" w:hAnsi="宋体" w:cs="宋体"/>
          <w:color w:val="auto"/>
          <w:sz w:val="28"/>
          <w:szCs w:val="28"/>
        </w:rPr>
        <w:t>给梅景（</w:t>
      </w:r>
      <w:r>
        <w:rPr>
          <w:rFonts w:hint="eastAsia" w:ascii="宋体" w:hAnsi="宋体" w:cs="宋体"/>
          <w:sz w:val="28"/>
          <w:szCs w:val="28"/>
        </w:rPr>
        <w:t>牛膝</w:t>
      </w:r>
      <w:r>
        <w:rPr>
          <w:rFonts w:hint="eastAsia" w:ascii="宋体" w:hAnsi="宋体" w:cs="宋体"/>
          <w:color w:val="auto"/>
          <w:sz w:val="28"/>
          <w:szCs w:val="28"/>
        </w:rPr>
        <w:t>）</w:t>
      </w:r>
      <w:r>
        <w:rPr>
          <w:rFonts w:hint="eastAsia" w:ascii="宋体" w:hAnsi="宋体" w:cs="宋体"/>
          <w:sz w:val="28"/>
          <w:szCs w:val="28"/>
        </w:rPr>
        <w:t>10g、借麦凶（透骨草）15g、</w:t>
      </w:r>
      <w:r>
        <w:rPr>
          <w:rFonts w:hint="eastAsia" w:ascii="宋体" w:hAnsi="宋体" w:cs="宋体"/>
          <w:color w:val="auto"/>
          <w:sz w:val="28"/>
          <w:szCs w:val="28"/>
        </w:rPr>
        <w:t>咪补西（</w:t>
      </w:r>
      <w:r>
        <w:rPr>
          <w:rFonts w:hint="eastAsia" w:ascii="宋体" w:hAnsi="宋体" w:cs="宋体"/>
          <w:sz w:val="28"/>
          <w:szCs w:val="28"/>
        </w:rPr>
        <w:t>土鳖虫</w:t>
      </w:r>
      <w:r>
        <w:rPr>
          <w:rFonts w:hint="eastAsia" w:ascii="宋体" w:hAnsi="宋体" w:cs="宋体"/>
          <w:color w:val="auto"/>
          <w:sz w:val="28"/>
          <w:szCs w:val="28"/>
        </w:rPr>
        <w:t>）10g</w:t>
      </w:r>
      <w:r>
        <w:rPr>
          <w:rFonts w:hint="eastAsia" w:ascii="宋体" w:hAnsi="宋体" w:cs="宋体"/>
          <w:color w:val="auto"/>
          <w:sz w:val="28"/>
          <w:szCs w:val="28"/>
          <w:lang w:eastAsia="zh-CN"/>
        </w:rPr>
        <w:t>，</w:t>
      </w:r>
      <w:r>
        <w:rPr>
          <w:rFonts w:hint="eastAsia" w:ascii="宋体" w:hAnsi="宋体" w:cs="宋体"/>
          <w:sz w:val="28"/>
          <w:szCs w:val="28"/>
          <w:lang w:val="en-US" w:eastAsia="zh-CN"/>
        </w:rPr>
        <w:t>可根据临床症状随证加减</w:t>
      </w:r>
      <w:r>
        <w:rPr>
          <w:rFonts w:hint="eastAsia" w:ascii="宋体" w:hAnsi="宋体" w:cs="宋体"/>
          <w:sz w:val="28"/>
          <w:szCs w:val="28"/>
        </w:rPr>
        <w:t>。</w:t>
      </w:r>
    </w:p>
    <w:p w14:paraId="6DAAB0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r>
        <w:rPr>
          <w:rFonts w:hint="eastAsia" w:ascii="宋体" w:hAnsi="宋体" w:cs="宋体"/>
          <w:color w:val="auto"/>
          <w:sz w:val="28"/>
          <w:szCs w:val="28"/>
        </w:rPr>
        <w:t>能丛泽垛农</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风热湿毒证</w:t>
      </w:r>
      <w:r>
        <w:rPr>
          <w:rFonts w:hint="eastAsia" w:ascii="宋体" w:hAnsi="宋体" w:cs="宋体"/>
          <w:sz w:val="28"/>
          <w:szCs w:val="28"/>
          <w:lang w:val="en-US" w:eastAsia="zh-CN"/>
        </w:rPr>
        <w:t>）</w:t>
      </w:r>
    </w:p>
    <w:p w14:paraId="472D163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治</w:t>
      </w:r>
      <w:r>
        <w:rPr>
          <w:rFonts w:hint="eastAsia" w:ascii="宋体" w:hAnsi="宋体" w:cs="宋体"/>
          <w:sz w:val="28"/>
          <w:szCs w:val="28"/>
          <w:lang w:val="en-US" w:eastAsia="zh-CN"/>
        </w:rPr>
        <w:t xml:space="preserve">    </w:t>
      </w:r>
      <w:r>
        <w:rPr>
          <w:rFonts w:hint="eastAsia" w:ascii="宋体" w:hAnsi="宋体" w:eastAsia="宋体" w:cs="宋体"/>
          <w:sz w:val="28"/>
          <w:szCs w:val="28"/>
          <w:lang w:val="en-US" w:eastAsia="zh-CN"/>
        </w:rPr>
        <w:t>法：清热利湿</w:t>
      </w:r>
      <w:r>
        <w:rPr>
          <w:rFonts w:hint="eastAsia" w:ascii="宋体" w:hAnsi="宋体" w:cs="宋体"/>
          <w:sz w:val="28"/>
          <w:szCs w:val="28"/>
          <w:lang w:val="en-US" w:eastAsia="zh-CN"/>
        </w:rPr>
        <w:t>、祛风</w:t>
      </w:r>
      <w:r>
        <w:rPr>
          <w:rFonts w:hint="eastAsia" w:ascii="宋体" w:hAnsi="宋体" w:eastAsia="宋体" w:cs="宋体"/>
          <w:sz w:val="28"/>
          <w:szCs w:val="28"/>
          <w:lang w:val="en-US" w:eastAsia="zh-CN"/>
        </w:rPr>
        <w:t>止痛。</w:t>
      </w:r>
    </w:p>
    <w:p w14:paraId="01C078E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推荐方药：虎杖除痛汤</w:t>
      </w:r>
      <w:r>
        <w:rPr>
          <w:rFonts w:hint="eastAsia" w:ascii="宋体" w:hAnsi="宋体" w:cs="宋体"/>
          <w:sz w:val="28"/>
          <w:szCs w:val="28"/>
          <w:lang w:val="en-US" w:eastAsia="zh-CN"/>
        </w:rPr>
        <w:t>，</w:t>
      </w:r>
      <w:r>
        <w:rPr>
          <w:rFonts w:hint="eastAsia" w:asciiTheme="minorEastAsia" w:hAnsiTheme="minorEastAsia" w:eastAsiaTheme="minorEastAsia" w:cstheme="minorEastAsia"/>
          <w:sz w:val="28"/>
          <w:szCs w:val="28"/>
          <w:lang w:val="en-US" w:eastAsia="zh-CN"/>
        </w:rPr>
        <w:t>服用5-7天，根据病情调方或遵医嘱</w:t>
      </w:r>
      <w:r>
        <w:rPr>
          <w:rFonts w:hint="eastAsia" w:ascii="宋体" w:hAnsi="宋体" w:eastAsia="宋体" w:cs="宋体"/>
          <w:sz w:val="28"/>
          <w:szCs w:val="28"/>
          <w:lang w:val="en-US" w:eastAsia="zh-CN"/>
        </w:rPr>
        <w:t>。</w:t>
      </w:r>
    </w:p>
    <w:p w14:paraId="4AC1BE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常用药</w:t>
      </w:r>
      <w:r>
        <w:rPr>
          <w:rFonts w:hint="eastAsia" w:ascii="宋体" w:hAnsi="宋体" w:eastAsia="宋体" w:cs="宋体"/>
          <w:sz w:val="28"/>
          <w:szCs w:val="28"/>
          <w:lang w:val="en-US" w:eastAsia="zh-CN"/>
        </w:rPr>
        <w:t>：</w:t>
      </w:r>
      <w:r>
        <w:rPr>
          <w:rFonts w:hint="eastAsia" w:ascii="宋体" w:hAnsi="宋体" w:cs="宋体"/>
          <w:sz w:val="28"/>
          <w:szCs w:val="28"/>
        </w:rPr>
        <w:t>苗笛哩（虎杖）20g、</w:t>
      </w:r>
      <w:r>
        <w:rPr>
          <w:rFonts w:hint="eastAsia" w:ascii="宋体" w:hAnsi="宋体" w:cs="宋体"/>
          <w:color w:val="auto"/>
          <w:sz w:val="28"/>
          <w:szCs w:val="28"/>
        </w:rPr>
        <w:t>龙朵耐败（</w:t>
      </w:r>
      <w:r>
        <w:rPr>
          <w:rFonts w:hint="eastAsia" w:ascii="宋体" w:hAnsi="宋体" w:cs="宋体"/>
          <w:sz w:val="28"/>
          <w:szCs w:val="28"/>
        </w:rPr>
        <w:t>萆薢</w:t>
      </w:r>
      <w:r>
        <w:rPr>
          <w:rFonts w:hint="eastAsia" w:ascii="宋体" w:hAnsi="宋体" w:cs="宋体"/>
          <w:color w:val="auto"/>
          <w:sz w:val="28"/>
          <w:szCs w:val="28"/>
        </w:rPr>
        <w:t>）</w:t>
      </w:r>
      <w:r>
        <w:rPr>
          <w:rFonts w:hint="eastAsia" w:ascii="宋体" w:hAnsi="宋体" w:cs="宋体"/>
          <w:sz w:val="28"/>
          <w:szCs w:val="28"/>
        </w:rPr>
        <w:t>20g、</w:t>
      </w:r>
      <w:r>
        <w:rPr>
          <w:rFonts w:hint="eastAsia" w:ascii="宋体" w:hAnsi="宋体" w:cs="宋体"/>
          <w:color w:val="auto"/>
          <w:sz w:val="28"/>
          <w:szCs w:val="28"/>
        </w:rPr>
        <w:t>放斯（</w:t>
      </w:r>
      <w:r>
        <w:rPr>
          <w:rFonts w:hint="eastAsia" w:ascii="宋体" w:hAnsi="宋体" w:cs="宋体"/>
          <w:sz w:val="28"/>
          <w:szCs w:val="28"/>
        </w:rPr>
        <w:t>五灵脂</w:t>
      </w:r>
      <w:r>
        <w:rPr>
          <w:rFonts w:hint="eastAsia" w:ascii="宋体" w:hAnsi="宋体" w:cs="宋体"/>
          <w:color w:val="auto"/>
          <w:sz w:val="28"/>
          <w:szCs w:val="28"/>
        </w:rPr>
        <w:t>）</w:t>
      </w:r>
      <w:r>
        <w:rPr>
          <w:rFonts w:hint="eastAsia" w:ascii="宋体" w:hAnsi="宋体" w:cs="宋体"/>
          <w:sz w:val="28"/>
          <w:szCs w:val="28"/>
        </w:rPr>
        <w:t>10g、莪术10g、防己15g、</w:t>
      </w:r>
      <w:r>
        <w:rPr>
          <w:rFonts w:hint="eastAsia" w:ascii="宋体" w:hAnsi="宋体" w:cs="宋体"/>
          <w:color w:val="auto"/>
          <w:sz w:val="28"/>
          <w:szCs w:val="28"/>
        </w:rPr>
        <w:t>咪特牛（</w:t>
      </w:r>
      <w:r>
        <w:rPr>
          <w:rFonts w:hint="eastAsia" w:ascii="宋体" w:hAnsi="宋体" w:cs="宋体"/>
          <w:sz w:val="28"/>
          <w:szCs w:val="28"/>
        </w:rPr>
        <w:t>大血藤</w:t>
      </w:r>
      <w:r>
        <w:rPr>
          <w:rFonts w:hint="eastAsia" w:ascii="宋体" w:hAnsi="宋体" w:cs="宋体"/>
          <w:color w:val="auto"/>
          <w:sz w:val="28"/>
          <w:szCs w:val="28"/>
        </w:rPr>
        <w:t>）</w:t>
      </w:r>
      <w:r>
        <w:rPr>
          <w:rFonts w:hint="eastAsia" w:ascii="宋体" w:hAnsi="宋体" w:cs="宋体"/>
          <w:sz w:val="28"/>
          <w:szCs w:val="28"/>
        </w:rPr>
        <w:t>20g</w:t>
      </w:r>
      <w:r>
        <w:rPr>
          <w:rFonts w:hint="eastAsia" w:ascii="宋体" w:hAnsi="宋体" w:cs="宋体"/>
          <w:sz w:val="28"/>
          <w:szCs w:val="28"/>
          <w:lang w:eastAsia="zh-CN"/>
        </w:rPr>
        <w:t>，</w:t>
      </w:r>
      <w:r>
        <w:rPr>
          <w:rFonts w:hint="eastAsia" w:ascii="宋体" w:hAnsi="宋体" w:cs="宋体"/>
          <w:sz w:val="28"/>
          <w:szCs w:val="28"/>
          <w:lang w:val="en-US" w:eastAsia="zh-CN"/>
        </w:rPr>
        <w:t>可根据临床症状随证加减。</w:t>
      </w:r>
    </w:p>
    <w:p w14:paraId="604343F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w:t>
      </w:r>
      <w:r>
        <w:rPr>
          <w:rFonts w:hint="eastAsia" w:ascii="宋体" w:hAnsi="宋体" w:cs="宋体"/>
          <w:color w:val="auto"/>
          <w:sz w:val="28"/>
          <w:szCs w:val="28"/>
        </w:rPr>
        <w:t>苟播农</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虚损证</w:t>
      </w:r>
      <w:r>
        <w:rPr>
          <w:rFonts w:hint="eastAsia" w:ascii="宋体" w:hAnsi="宋体" w:cs="宋体"/>
          <w:sz w:val="28"/>
          <w:szCs w:val="28"/>
          <w:lang w:val="en-US" w:eastAsia="zh-CN"/>
        </w:rPr>
        <w:t>）</w:t>
      </w:r>
    </w:p>
    <w:p w14:paraId="372C350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治</w:t>
      </w:r>
      <w:r>
        <w:rPr>
          <w:rFonts w:hint="eastAsia" w:ascii="宋体" w:hAnsi="宋体" w:cs="宋体"/>
          <w:sz w:val="28"/>
          <w:szCs w:val="28"/>
          <w:lang w:val="en-US" w:eastAsia="zh-CN"/>
        </w:rPr>
        <w:t xml:space="preserve">    </w:t>
      </w:r>
      <w:r>
        <w:rPr>
          <w:rFonts w:hint="eastAsia" w:ascii="宋体" w:hAnsi="宋体" w:eastAsia="宋体" w:cs="宋体"/>
          <w:sz w:val="28"/>
          <w:szCs w:val="28"/>
          <w:lang w:val="en-US" w:eastAsia="zh-CN"/>
        </w:rPr>
        <w:t>法：</w:t>
      </w:r>
      <w:r>
        <w:rPr>
          <w:rFonts w:hint="eastAsia" w:ascii="宋体" w:hAnsi="宋体" w:cs="宋体"/>
          <w:sz w:val="28"/>
          <w:szCs w:val="28"/>
          <w:lang w:val="en-US" w:eastAsia="zh-CN"/>
        </w:rPr>
        <w:t>补肝肾、强筋骨</w:t>
      </w:r>
    </w:p>
    <w:p w14:paraId="7D9967C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宋体" w:hAnsi="宋体" w:cs="宋体"/>
          <w:sz w:val="28"/>
          <w:szCs w:val="28"/>
          <w:lang w:val="en-US" w:eastAsia="zh-CN"/>
        </w:rPr>
        <w:t>推荐医院制剂：</w:t>
      </w:r>
      <w:r>
        <w:rPr>
          <w:rFonts w:hint="eastAsia" w:ascii="宋体" w:hAnsi="宋体" w:cs="宋体"/>
          <w:color w:val="auto"/>
          <w:sz w:val="28"/>
          <w:szCs w:val="28"/>
        </w:rPr>
        <w:t>咪安大博起露</w:t>
      </w:r>
      <w:r>
        <w:rPr>
          <w:rFonts w:hint="eastAsia" w:ascii="宋体" w:hAnsi="宋体" w:cs="宋体"/>
          <w:sz w:val="28"/>
          <w:szCs w:val="28"/>
        </w:rPr>
        <w:t>（加味地黄胶囊）</w:t>
      </w:r>
      <w:r>
        <w:rPr>
          <w:rFonts w:hint="eastAsia" w:asciiTheme="minorEastAsia" w:hAnsiTheme="minorEastAsia" w:eastAsiaTheme="minorEastAsia" w:cstheme="minorEastAsia"/>
          <w:sz w:val="28"/>
          <w:szCs w:val="28"/>
          <w:lang w:val="en-US" w:eastAsia="zh-CN"/>
        </w:rPr>
        <w:t>【批准文号】</w:t>
      </w:r>
      <w:r>
        <w:rPr>
          <w:rFonts w:hint="eastAsia" w:ascii="宋体" w:hAnsi="宋体" w:eastAsia="宋体" w:cs="宋体"/>
          <w:color w:val="auto"/>
          <w:kern w:val="2"/>
          <w:sz w:val="28"/>
          <w:szCs w:val="28"/>
          <w:lang w:val="en-US" w:eastAsia="zh-CN" w:bidi="ar"/>
        </w:rPr>
        <w:t>滇药制字（Z）20082482E</w:t>
      </w:r>
      <w:r>
        <w:rPr>
          <w:rFonts w:hint="eastAsia" w:ascii="宋体" w:hAnsi="宋体" w:cs="宋体"/>
          <w:sz w:val="28"/>
          <w:szCs w:val="28"/>
          <w:lang w:eastAsia="zh-CN"/>
        </w:rPr>
        <w:t>；</w:t>
      </w:r>
      <w:r>
        <w:rPr>
          <w:rFonts w:hint="eastAsia" w:asciiTheme="minorEastAsia" w:hAnsiTheme="minorEastAsia" w:eastAsiaTheme="minorEastAsia" w:cstheme="minorEastAsia"/>
          <w:sz w:val="28"/>
          <w:szCs w:val="28"/>
          <w:lang w:val="en-US" w:eastAsia="zh-CN"/>
        </w:rPr>
        <w:t>【用法用量】口服，一次2-3粒，一日2次，服用2-4周，根据病情调方或遵医嘱（偏阴虚）。</w:t>
      </w:r>
    </w:p>
    <w:p w14:paraId="678CC33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cs="宋体"/>
          <w:sz w:val="28"/>
          <w:szCs w:val="28"/>
          <w:lang w:val="en-US" w:eastAsia="zh-CN"/>
        </w:rPr>
      </w:pPr>
      <w:r>
        <w:rPr>
          <w:rFonts w:hint="eastAsia" w:ascii="宋体" w:hAnsi="宋体" w:cs="宋体" w:eastAsiaTheme="minorEastAsia"/>
          <w:color w:val="auto"/>
          <w:sz w:val="28"/>
          <w:szCs w:val="28"/>
          <w:lang w:val="en-US" w:eastAsia="zh-CN"/>
        </w:rPr>
        <w:t>耐噜司巧</w:t>
      </w:r>
      <w:r>
        <w:rPr>
          <w:rFonts w:hint="eastAsia" w:ascii="宋体" w:hAnsi="宋体" w:cs="宋体"/>
          <w:sz w:val="28"/>
          <w:szCs w:val="28"/>
        </w:rPr>
        <w:t>（温肾药酒）</w:t>
      </w:r>
      <w:r>
        <w:rPr>
          <w:rFonts w:hint="eastAsia" w:asciiTheme="minorEastAsia" w:hAnsiTheme="minorEastAsia" w:eastAsiaTheme="minorEastAsia" w:cstheme="minorEastAsia"/>
          <w:sz w:val="28"/>
          <w:szCs w:val="28"/>
          <w:lang w:val="en-US" w:eastAsia="zh-CN"/>
        </w:rPr>
        <w:t>【批准文号】</w:t>
      </w:r>
      <w:r>
        <w:rPr>
          <w:rFonts w:hint="eastAsia" w:ascii="宋体" w:hAnsi="宋体" w:eastAsia="宋体" w:cs="宋体"/>
          <w:color w:val="auto"/>
          <w:kern w:val="2"/>
          <w:sz w:val="28"/>
          <w:szCs w:val="28"/>
          <w:lang w:val="en-US" w:eastAsia="zh-CN" w:bidi="ar"/>
        </w:rPr>
        <w:t>滇药制字（Z）20082505E</w:t>
      </w:r>
      <w:r>
        <w:rPr>
          <w:rFonts w:hint="eastAsia" w:ascii="宋体" w:hAnsi="宋体" w:cs="宋体"/>
          <w:sz w:val="28"/>
          <w:szCs w:val="28"/>
        </w:rPr>
        <w:t>。</w:t>
      </w:r>
      <w:r>
        <w:rPr>
          <w:rFonts w:hint="eastAsia" w:asciiTheme="minorEastAsia" w:hAnsiTheme="minorEastAsia" w:eastAsiaTheme="minorEastAsia" w:cstheme="minorEastAsia"/>
          <w:sz w:val="28"/>
          <w:szCs w:val="28"/>
          <w:lang w:val="en-US" w:eastAsia="zh-CN"/>
        </w:rPr>
        <w:t>【用法用量】口服，一次10-20ml，一日2次，服用2-4周，根据病情调方或遵医嘱（偏阳虚）。</w:t>
      </w:r>
    </w:p>
    <w:p w14:paraId="6E3214A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推荐方药：胡桃杜仲补肾汤</w:t>
      </w:r>
      <w:bookmarkStart w:id="7" w:name="_Toc12241_WPSOffice_Level2"/>
      <w:r>
        <w:rPr>
          <w:rFonts w:hint="eastAsia" w:ascii="宋体" w:hAnsi="宋体" w:cs="宋体"/>
          <w:sz w:val="28"/>
          <w:szCs w:val="28"/>
          <w:lang w:val="en-US" w:eastAsia="zh-CN"/>
        </w:rPr>
        <w:t>，</w:t>
      </w:r>
      <w:r>
        <w:rPr>
          <w:rFonts w:hint="eastAsia" w:asciiTheme="minorEastAsia" w:hAnsiTheme="minorEastAsia" w:eastAsiaTheme="minorEastAsia" w:cstheme="minorEastAsia"/>
          <w:sz w:val="28"/>
          <w:szCs w:val="28"/>
          <w:lang w:val="en-US" w:eastAsia="zh-CN"/>
        </w:rPr>
        <w:t>服用5-7天，根据病情调方或遵医嘱</w:t>
      </w:r>
      <w:r>
        <w:rPr>
          <w:rFonts w:hint="eastAsia" w:ascii="宋体" w:hAnsi="宋体" w:eastAsia="宋体" w:cs="宋体"/>
          <w:sz w:val="28"/>
          <w:szCs w:val="28"/>
          <w:lang w:val="en-US" w:eastAsia="zh-CN"/>
        </w:rPr>
        <w:t>。</w:t>
      </w:r>
    </w:p>
    <w:p w14:paraId="5A94E507">
      <w:pPr>
        <w:ind w:firstLine="560" w:firstLineChars="200"/>
        <w:rPr>
          <w:rFonts w:ascii="宋体" w:hAnsi="宋体" w:cs="宋体"/>
          <w:sz w:val="28"/>
          <w:szCs w:val="28"/>
        </w:rPr>
      </w:pPr>
      <w:r>
        <w:rPr>
          <w:rFonts w:hint="eastAsia" w:ascii="宋体" w:hAnsi="宋体" w:cs="宋体"/>
          <w:sz w:val="28"/>
          <w:szCs w:val="28"/>
          <w:lang w:val="en-US" w:eastAsia="zh-CN"/>
        </w:rPr>
        <w:t>常用药</w:t>
      </w:r>
      <w:r>
        <w:rPr>
          <w:rFonts w:hint="eastAsia" w:ascii="宋体" w:hAnsi="宋体" w:eastAsia="宋体" w:cs="宋体"/>
          <w:sz w:val="28"/>
          <w:szCs w:val="28"/>
          <w:lang w:val="en-US" w:eastAsia="zh-CN"/>
        </w:rPr>
        <w:t>：</w:t>
      </w:r>
      <w:r>
        <w:rPr>
          <w:rFonts w:hint="eastAsia" w:ascii="宋体" w:hAnsi="宋体" w:cs="宋体"/>
          <w:color w:val="auto"/>
          <w:sz w:val="28"/>
          <w:szCs w:val="28"/>
        </w:rPr>
        <w:t>酒蔑（</w:t>
      </w:r>
      <w:r>
        <w:rPr>
          <w:rFonts w:hint="eastAsia" w:ascii="宋体" w:hAnsi="宋体" w:cs="宋体"/>
          <w:sz w:val="28"/>
          <w:szCs w:val="28"/>
        </w:rPr>
        <w:t>胡桃</w:t>
      </w:r>
      <w:r>
        <w:rPr>
          <w:rFonts w:hint="eastAsia" w:ascii="宋体" w:hAnsi="宋体" w:cs="宋体"/>
          <w:color w:val="auto"/>
          <w:sz w:val="28"/>
          <w:szCs w:val="28"/>
        </w:rPr>
        <w:t>）</w:t>
      </w:r>
      <w:r>
        <w:rPr>
          <w:rFonts w:hint="eastAsia" w:ascii="宋体" w:hAnsi="宋体" w:cs="宋体"/>
          <w:sz w:val="28"/>
          <w:szCs w:val="28"/>
        </w:rPr>
        <w:t>15g、</w:t>
      </w:r>
      <w:r>
        <w:rPr>
          <w:rFonts w:hint="eastAsia" w:ascii="宋体" w:hAnsi="宋体" w:cs="宋体"/>
          <w:color w:val="auto"/>
          <w:sz w:val="28"/>
          <w:szCs w:val="28"/>
        </w:rPr>
        <w:t>都卓（</w:t>
      </w:r>
      <w:r>
        <w:rPr>
          <w:rFonts w:hint="eastAsia" w:ascii="宋体" w:hAnsi="宋体" w:cs="宋体"/>
          <w:sz w:val="28"/>
          <w:szCs w:val="28"/>
          <w:lang w:val="en-US" w:eastAsia="zh-CN"/>
        </w:rPr>
        <w:t>金丝</w:t>
      </w:r>
      <w:r>
        <w:rPr>
          <w:rFonts w:hint="eastAsia" w:ascii="宋体" w:hAnsi="宋体" w:cs="宋体"/>
          <w:sz w:val="28"/>
          <w:szCs w:val="28"/>
        </w:rPr>
        <w:t>杜仲</w:t>
      </w:r>
      <w:r>
        <w:rPr>
          <w:rFonts w:hint="eastAsia" w:ascii="宋体" w:hAnsi="宋体" w:cs="宋体"/>
          <w:color w:val="auto"/>
          <w:sz w:val="28"/>
          <w:szCs w:val="28"/>
        </w:rPr>
        <w:t>）</w:t>
      </w:r>
      <w:r>
        <w:rPr>
          <w:rFonts w:hint="eastAsia" w:ascii="宋体" w:hAnsi="宋体" w:cs="宋体"/>
          <w:sz w:val="28"/>
          <w:szCs w:val="28"/>
        </w:rPr>
        <w:t>25g、巴戟天10g、肉苁蓉15g、补骨脂10g、</w:t>
      </w:r>
      <w:r>
        <w:rPr>
          <w:rFonts w:hint="eastAsia" w:ascii="宋体" w:hAnsi="宋体" w:cs="宋体"/>
          <w:color w:val="auto"/>
          <w:sz w:val="28"/>
          <w:szCs w:val="28"/>
        </w:rPr>
        <w:t>昂硕（</w:t>
      </w:r>
      <w:r>
        <w:rPr>
          <w:rFonts w:hint="eastAsia" w:ascii="宋体" w:hAnsi="宋体" w:cs="宋体"/>
          <w:sz w:val="28"/>
          <w:szCs w:val="28"/>
        </w:rPr>
        <w:t>小茴香</w:t>
      </w:r>
      <w:r>
        <w:rPr>
          <w:rFonts w:hint="eastAsia" w:ascii="宋体" w:hAnsi="宋体" w:cs="宋体"/>
          <w:color w:val="auto"/>
          <w:sz w:val="28"/>
          <w:szCs w:val="28"/>
        </w:rPr>
        <w:t>）</w:t>
      </w:r>
      <w:r>
        <w:rPr>
          <w:rFonts w:hint="eastAsia" w:ascii="宋体" w:hAnsi="宋体" w:cs="宋体"/>
          <w:sz w:val="28"/>
          <w:szCs w:val="28"/>
        </w:rPr>
        <w:t>10g、</w:t>
      </w:r>
      <w:r>
        <w:rPr>
          <w:rFonts w:hint="eastAsia" w:ascii="宋体" w:hAnsi="宋体" w:cs="宋体"/>
          <w:color w:val="auto"/>
          <w:sz w:val="28"/>
          <w:szCs w:val="28"/>
        </w:rPr>
        <w:t>阿娜帕（</w:t>
      </w:r>
      <w:r>
        <w:rPr>
          <w:rFonts w:hint="eastAsia" w:ascii="宋体" w:hAnsi="宋体" w:cs="宋体"/>
          <w:sz w:val="28"/>
          <w:szCs w:val="28"/>
        </w:rPr>
        <w:t>土黄芪</w:t>
      </w:r>
      <w:r>
        <w:rPr>
          <w:rFonts w:hint="eastAsia" w:ascii="宋体" w:hAnsi="宋体" w:cs="宋体"/>
          <w:color w:val="auto"/>
          <w:sz w:val="28"/>
          <w:szCs w:val="28"/>
        </w:rPr>
        <w:t>）</w:t>
      </w:r>
      <w:r>
        <w:rPr>
          <w:rFonts w:hint="eastAsia" w:ascii="宋体" w:hAnsi="宋体" w:cs="宋体"/>
          <w:sz w:val="28"/>
          <w:szCs w:val="28"/>
        </w:rPr>
        <w:t>20g、</w:t>
      </w:r>
      <w:r>
        <w:rPr>
          <w:rFonts w:hint="eastAsia" w:ascii="宋体" w:hAnsi="宋体" w:cs="宋体"/>
          <w:color w:val="auto"/>
          <w:sz w:val="28"/>
          <w:szCs w:val="28"/>
        </w:rPr>
        <w:t>乃佐色（</w:t>
      </w:r>
      <w:r>
        <w:rPr>
          <w:rFonts w:hint="eastAsia" w:ascii="宋体" w:hAnsi="宋体" w:cs="宋体"/>
          <w:sz w:val="28"/>
          <w:szCs w:val="28"/>
        </w:rPr>
        <w:t>小红参</w:t>
      </w:r>
      <w:r>
        <w:rPr>
          <w:rFonts w:hint="eastAsia" w:ascii="宋体" w:hAnsi="宋体" w:cs="宋体"/>
          <w:color w:val="auto"/>
          <w:sz w:val="28"/>
          <w:szCs w:val="28"/>
        </w:rPr>
        <w:t>）</w:t>
      </w:r>
      <w:r>
        <w:rPr>
          <w:rFonts w:hint="eastAsia" w:ascii="宋体" w:hAnsi="宋体" w:cs="宋体"/>
          <w:sz w:val="28"/>
          <w:szCs w:val="28"/>
        </w:rPr>
        <w:t>15g</w:t>
      </w:r>
      <w:r>
        <w:rPr>
          <w:rFonts w:hint="eastAsia" w:ascii="宋体" w:hAnsi="宋体" w:cs="宋体"/>
          <w:sz w:val="28"/>
          <w:szCs w:val="28"/>
          <w:lang w:eastAsia="zh-CN"/>
        </w:rPr>
        <w:t>，</w:t>
      </w:r>
      <w:r>
        <w:rPr>
          <w:rFonts w:hint="eastAsia" w:ascii="宋体" w:hAnsi="宋体" w:cs="宋体"/>
          <w:sz w:val="28"/>
          <w:szCs w:val="28"/>
          <w:lang w:val="en-US" w:eastAsia="zh-CN"/>
        </w:rPr>
        <w:t>可根据临床症状随证加减。</w:t>
      </w:r>
    </w:p>
    <w:p w14:paraId="01F20E25">
      <w:pPr>
        <w:numPr>
          <w:ilvl w:val="0"/>
          <w:numId w:val="1"/>
        </w:numPr>
        <w:ind w:firstLine="560" w:firstLineChars="200"/>
        <w:rPr>
          <w:rFonts w:hint="eastAsia" w:ascii="宋体" w:hAnsi="宋体" w:cs="宋体"/>
          <w:sz w:val="28"/>
          <w:szCs w:val="28"/>
        </w:rPr>
      </w:pPr>
      <w:r>
        <w:rPr>
          <w:rFonts w:hint="eastAsia" w:ascii="宋体" w:hAnsi="宋体" w:cs="宋体"/>
          <w:sz w:val="28"/>
          <w:szCs w:val="28"/>
        </w:rPr>
        <w:t>特色疗法</w:t>
      </w:r>
    </w:p>
    <w:p w14:paraId="6F712C0B">
      <w:pPr>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以下疗法选其一或联合使用。</w:t>
      </w:r>
    </w:p>
    <w:p w14:paraId="3088E0A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cs="宋体"/>
          <w:color w:val="FF0000"/>
          <w:sz w:val="28"/>
          <w:szCs w:val="28"/>
          <w:lang w:val="en-US"/>
        </w:rPr>
      </w:pPr>
      <w:r>
        <w:rPr>
          <w:rFonts w:hint="eastAsia" w:ascii="宋体" w:hAnsi="宋体" w:cs="宋体"/>
          <w:sz w:val="28"/>
          <w:szCs w:val="28"/>
        </w:rPr>
        <w:t>1.哎哺邛觉墨题</w:t>
      </w:r>
      <w:r>
        <w:rPr>
          <w:rFonts w:hint="eastAsia" w:ascii="宋体" w:hAnsi="宋体" w:cs="宋体"/>
          <w:sz w:val="28"/>
          <w:szCs w:val="28"/>
          <w:lang w:eastAsia="zh-CN"/>
        </w:rPr>
        <w:t>（</w:t>
      </w:r>
      <w:r>
        <w:rPr>
          <w:rFonts w:hint="eastAsia" w:ascii="宋体" w:hAnsi="宋体" w:cs="宋体"/>
          <w:sz w:val="28"/>
          <w:szCs w:val="28"/>
        </w:rPr>
        <w:t>清浊六路按摩</w:t>
      </w:r>
      <w:r>
        <w:rPr>
          <w:rFonts w:hint="eastAsia" w:ascii="宋体" w:hAnsi="宋体" w:cs="宋体"/>
          <w:sz w:val="28"/>
          <w:szCs w:val="28"/>
          <w:lang w:eastAsia="zh-CN"/>
        </w:rPr>
        <w:t>）</w:t>
      </w:r>
      <w:r>
        <w:rPr>
          <w:rFonts w:hint="eastAsia" w:ascii="宋体" w:hAnsi="宋体" w:cs="宋体"/>
          <w:sz w:val="28"/>
          <w:szCs w:val="28"/>
          <w:lang w:val="en-US" w:eastAsia="zh-CN"/>
        </w:rPr>
        <w:t>治疗技术[</w:t>
      </w:r>
      <w:r>
        <w:rPr>
          <w:rFonts w:hint="default" w:ascii="宋体" w:hAnsi="宋体" w:cs="Arial Unicode MS"/>
          <w:color w:val="auto"/>
          <w:sz w:val="28"/>
          <w:szCs w:val="28"/>
          <w:lang w:val="en-US" w:eastAsia="zh-CN" w:bidi="bo-CN"/>
        </w:rPr>
        <w:t>《楚雄州卫生</w:t>
      </w:r>
      <w:r>
        <w:rPr>
          <w:rFonts w:hint="eastAsia" w:ascii="宋体" w:hAnsi="宋体" w:cs="Arial Unicode MS"/>
          <w:color w:val="auto"/>
          <w:sz w:val="28"/>
          <w:szCs w:val="28"/>
          <w:lang w:val="en-US" w:eastAsia="zh-CN" w:bidi="bo-CN"/>
        </w:rPr>
        <w:t>计生</w:t>
      </w:r>
      <w:r>
        <w:rPr>
          <w:rFonts w:hint="default" w:ascii="宋体" w:hAnsi="宋体" w:cs="Arial Unicode MS"/>
          <w:color w:val="auto"/>
          <w:sz w:val="28"/>
          <w:szCs w:val="28"/>
          <w:lang w:val="en-US" w:eastAsia="zh-CN" w:bidi="bo-CN"/>
        </w:rPr>
        <w:t>委关于印发&lt;楚雄州彝医</w:t>
      </w:r>
      <w:r>
        <w:rPr>
          <w:rFonts w:hint="eastAsia" w:ascii="宋体" w:hAnsi="宋体" w:cs="Arial Unicode MS"/>
          <w:color w:val="auto"/>
          <w:sz w:val="28"/>
          <w:szCs w:val="28"/>
          <w:lang w:val="en-US" w:eastAsia="zh-CN" w:bidi="bo-CN"/>
        </w:rPr>
        <w:t>医疗</w:t>
      </w:r>
      <w:r>
        <w:rPr>
          <w:rFonts w:hint="default" w:ascii="宋体" w:hAnsi="宋体" w:cs="Arial Unicode MS"/>
          <w:color w:val="auto"/>
          <w:sz w:val="28"/>
          <w:szCs w:val="28"/>
          <w:lang w:val="en-US" w:eastAsia="zh-CN" w:bidi="bo-CN"/>
        </w:rPr>
        <w:t>技术</w:t>
      </w:r>
      <w:r>
        <w:rPr>
          <w:rFonts w:hint="eastAsia" w:ascii="宋体" w:hAnsi="宋体" w:cs="Arial Unicode MS"/>
          <w:color w:val="auto"/>
          <w:sz w:val="28"/>
          <w:szCs w:val="28"/>
          <w:lang w:val="en-US" w:eastAsia="zh-CN" w:bidi="bo-CN"/>
        </w:rPr>
        <w:t>规范</w:t>
      </w:r>
      <w:r>
        <w:rPr>
          <w:rFonts w:hint="default" w:ascii="宋体" w:hAnsi="宋体" w:cs="Arial Unicode MS"/>
          <w:color w:val="auto"/>
          <w:sz w:val="28"/>
          <w:szCs w:val="28"/>
          <w:lang w:val="en-US" w:eastAsia="zh-CN" w:bidi="bo-CN"/>
        </w:rPr>
        <w:t>（第</w:t>
      </w:r>
      <w:r>
        <w:rPr>
          <w:rFonts w:hint="eastAsia" w:ascii="宋体" w:hAnsi="宋体" w:cs="Arial Unicode MS"/>
          <w:color w:val="auto"/>
          <w:sz w:val="28"/>
          <w:szCs w:val="28"/>
          <w:lang w:val="en-US" w:eastAsia="zh-CN" w:bidi="bo-CN"/>
        </w:rPr>
        <w:t>一</w:t>
      </w:r>
      <w:r>
        <w:rPr>
          <w:rFonts w:hint="default" w:ascii="宋体" w:hAnsi="宋体" w:cs="Arial Unicode MS"/>
          <w:color w:val="auto"/>
          <w:sz w:val="28"/>
          <w:szCs w:val="28"/>
          <w:lang w:val="en-US" w:eastAsia="zh-CN" w:bidi="bo-CN"/>
        </w:rPr>
        <w:t>批）&gt;的通知》（楚卫通〔20</w:t>
      </w:r>
      <w:r>
        <w:rPr>
          <w:rFonts w:hint="eastAsia" w:ascii="宋体" w:hAnsi="宋体" w:cs="Arial Unicode MS"/>
          <w:color w:val="auto"/>
          <w:sz w:val="28"/>
          <w:szCs w:val="28"/>
          <w:lang w:val="en-US" w:eastAsia="zh-CN" w:bidi="bo-CN"/>
        </w:rPr>
        <w:t>18</w:t>
      </w:r>
      <w:r>
        <w:rPr>
          <w:rFonts w:hint="default" w:ascii="宋体" w:hAnsi="宋体" w:cs="Arial Unicode MS"/>
          <w:color w:val="auto"/>
          <w:sz w:val="28"/>
          <w:szCs w:val="28"/>
          <w:lang w:val="en-US" w:eastAsia="zh-CN" w:bidi="bo-CN"/>
        </w:rPr>
        <w:t>〕</w:t>
      </w:r>
      <w:r>
        <w:rPr>
          <w:rFonts w:hint="eastAsia" w:ascii="宋体" w:hAnsi="宋体" w:cs="Arial Unicode MS"/>
          <w:color w:val="auto"/>
          <w:sz w:val="28"/>
          <w:szCs w:val="28"/>
          <w:lang w:val="en-US" w:eastAsia="zh-CN" w:bidi="bo-CN"/>
        </w:rPr>
        <w:t>77</w:t>
      </w:r>
      <w:r>
        <w:rPr>
          <w:rFonts w:hint="default" w:ascii="宋体" w:hAnsi="宋体" w:cs="Arial Unicode MS"/>
          <w:color w:val="auto"/>
          <w:sz w:val="28"/>
          <w:szCs w:val="28"/>
          <w:lang w:val="en-US" w:eastAsia="zh-CN" w:bidi="bo-CN"/>
        </w:rPr>
        <w:t>号）</w:t>
      </w:r>
      <w:r>
        <w:rPr>
          <w:rFonts w:hint="eastAsia" w:ascii="宋体" w:hAnsi="宋体" w:cs="Arial Unicode MS"/>
          <w:color w:val="auto"/>
          <w:sz w:val="28"/>
          <w:szCs w:val="28"/>
          <w:lang w:val="en-US" w:eastAsia="zh-CN" w:bidi="bo-CN"/>
        </w:rPr>
        <w:t>]</w:t>
      </w:r>
    </w:p>
    <w:p w14:paraId="45F5B94B">
      <w:pPr>
        <w:ind w:firstLine="560" w:firstLineChars="200"/>
        <w:rPr>
          <w:rFonts w:hint="eastAsia" w:ascii="宋体" w:hAnsi="宋体" w:cs="宋体"/>
          <w:sz w:val="28"/>
          <w:szCs w:val="28"/>
        </w:rPr>
      </w:pPr>
      <w:r>
        <w:rPr>
          <w:rFonts w:hint="eastAsia" w:ascii="宋体" w:hAnsi="宋体" w:cs="宋体"/>
          <w:sz w:val="28"/>
          <w:szCs w:val="28"/>
        </w:rPr>
        <w:t>适应症：适用于风寒湿瘀引发的腰背疼痛，也可用于缓解虚损引发的腰背症状。</w:t>
      </w:r>
    </w:p>
    <w:p w14:paraId="1BFD9B53">
      <w:pPr>
        <w:spacing w:line="400" w:lineRule="exact"/>
        <w:ind w:firstLine="560" w:firstLineChars="200"/>
        <w:rPr>
          <w:rFonts w:ascii="宋体" w:hAnsi="宋体" w:cs="宋体"/>
          <w:sz w:val="28"/>
          <w:szCs w:val="28"/>
        </w:rPr>
      </w:pPr>
      <w:r>
        <w:rPr>
          <w:rFonts w:hint="eastAsia" w:ascii="宋体" w:hAnsi="宋体" w:cs="宋体"/>
          <w:sz w:val="28"/>
          <w:szCs w:val="28"/>
        </w:rPr>
        <w:t>操作方法：患者取俯卧位，采取滚法、按揉法沿浊气第一条通路：尾门、尾根区放松</w:t>
      </w:r>
      <w:r>
        <w:rPr>
          <w:rFonts w:ascii="宋体" w:hAnsi="宋体" w:cs="宋体"/>
          <w:sz w:val="28"/>
          <w:szCs w:val="28"/>
        </w:rPr>
        <w:t>3-5分钟，再于浊气</w:t>
      </w:r>
      <w:r>
        <w:rPr>
          <w:rFonts w:hint="eastAsia" w:ascii="宋体" w:hAnsi="宋体" w:cs="宋体"/>
          <w:sz w:val="28"/>
          <w:szCs w:val="28"/>
        </w:rPr>
        <w:t>第二条通路的肩胛区及第三条通路背脊部分涂抹</w:t>
      </w:r>
      <w:r>
        <w:rPr>
          <w:rFonts w:hint="eastAsia" w:ascii="宋体" w:hAnsi="宋体" w:cs="宋体"/>
          <w:sz w:val="28"/>
          <w:szCs w:val="28"/>
          <w:highlight w:val="none"/>
        </w:rPr>
        <w:t>苏格带泽者清（血竭外用搽剂</w:t>
      </w:r>
      <w:r>
        <w:rPr>
          <w:rFonts w:hint="eastAsia" w:ascii="宋体" w:hAnsi="宋体" w:cs="宋体"/>
          <w:sz w:val="28"/>
          <w:szCs w:val="28"/>
          <w:highlight w:val="none"/>
          <w:lang w:eastAsia="zh-CN"/>
        </w:rPr>
        <w:t>，</w:t>
      </w:r>
      <w:r>
        <w:rPr>
          <w:rFonts w:hint="eastAsia" w:ascii="宋体" w:hAnsi="宋体" w:cs="宋体"/>
          <w:sz w:val="28"/>
          <w:szCs w:val="28"/>
          <w:highlight w:val="none"/>
          <w:lang w:val="en-US" w:eastAsia="zh-CN"/>
        </w:rPr>
        <w:t>批准文号：</w:t>
      </w:r>
      <w:r>
        <w:rPr>
          <w:rFonts w:hint="eastAsia" w:ascii="宋体" w:hAnsi="宋体" w:cs="宋体"/>
          <w:sz w:val="28"/>
          <w:szCs w:val="28"/>
          <w:highlight w:val="none"/>
          <w:lang w:eastAsia="zh-CN"/>
        </w:rPr>
        <w:t>滇药制字(Z)20082503E</w:t>
      </w:r>
      <w:r>
        <w:rPr>
          <w:rFonts w:hint="eastAsia" w:ascii="宋体" w:hAnsi="宋体" w:cs="宋体"/>
          <w:sz w:val="28"/>
          <w:szCs w:val="28"/>
          <w:highlight w:val="none"/>
        </w:rPr>
        <w:t>）</w:t>
      </w:r>
      <w:r>
        <w:rPr>
          <w:rFonts w:hint="eastAsia" w:ascii="宋体" w:hAnsi="宋体" w:cs="宋体"/>
          <w:sz w:val="28"/>
          <w:szCs w:val="28"/>
        </w:rPr>
        <w:t>以擦法、按揉法舒缓肌筋，以皮肤肌肉有热感为佳，再以大拇指指端着力，沿清气三条通路在腰背部的反应点：肺、心、肝、胆、小肠、大肠、脾、胃、肾、膀胱等部位采用点震法（为点法、振法、指针手法的结合）每部位持续点震0.5分钟，以微调关节，再用擦法及平推法沿浊气第二条通路的肩胛区及第三条通路背脊部分放松3-5遍，最后拍打浊气第一条通路：尾门、尾根区3-5遍结束治疗。</w:t>
      </w:r>
    </w:p>
    <w:p w14:paraId="1147C734">
      <w:pPr>
        <w:ind w:firstLine="560" w:firstLineChars="200"/>
        <w:rPr>
          <w:rFonts w:hint="eastAsia" w:ascii="宋体" w:hAnsi="宋体" w:cs="宋体"/>
          <w:sz w:val="28"/>
          <w:szCs w:val="28"/>
          <w:lang w:eastAsia="zh-CN"/>
        </w:rPr>
      </w:pPr>
      <w:r>
        <w:rPr>
          <w:rFonts w:hint="eastAsia" w:ascii="宋体" w:hAnsi="宋体" w:cs="宋体"/>
          <w:sz w:val="28"/>
          <w:szCs w:val="28"/>
        </w:rPr>
        <w:t>注意事项：操作中注意手法力量的控制，避免对治疗部位造成二次损伤</w:t>
      </w:r>
      <w:r>
        <w:rPr>
          <w:rFonts w:hint="eastAsia" w:ascii="宋体" w:hAnsi="宋体" w:cs="宋体"/>
          <w:sz w:val="28"/>
          <w:szCs w:val="28"/>
          <w:lang w:eastAsia="zh-CN"/>
        </w:rPr>
        <w:t>。</w:t>
      </w:r>
    </w:p>
    <w:p w14:paraId="2226AC58">
      <w:pPr>
        <w:ind w:firstLine="560" w:firstLineChars="200"/>
        <w:rPr>
          <w:rFonts w:hint="eastAsia" w:ascii="宋体" w:hAnsi="宋体" w:cs="宋体"/>
          <w:sz w:val="28"/>
          <w:szCs w:val="28"/>
          <w:lang w:eastAsia="zh-CN"/>
        </w:rPr>
      </w:pPr>
      <w:r>
        <w:rPr>
          <w:rFonts w:hint="eastAsia" w:ascii="宋体" w:hAnsi="宋体" w:cs="宋体"/>
          <w:sz w:val="28"/>
          <w:szCs w:val="28"/>
          <w:lang w:val="en-US" w:eastAsia="zh-CN"/>
        </w:rPr>
        <w:t>禁忌症：</w:t>
      </w:r>
      <w:r>
        <w:rPr>
          <w:rFonts w:hint="eastAsia" w:ascii="宋体" w:hAnsi="宋体" w:cs="宋体"/>
          <w:sz w:val="28"/>
          <w:szCs w:val="28"/>
        </w:rPr>
        <w:t>局部有皮损</w:t>
      </w:r>
      <w:r>
        <w:rPr>
          <w:rFonts w:hint="eastAsia" w:ascii="宋体" w:hAnsi="宋体" w:cs="宋体"/>
          <w:sz w:val="28"/>
          <w:szCs w:val="28"/>
          <w:lang w:val="en-US" w:eastAsia="zh-CN"/>
        </w:rPr>
        <w:t>或对药物过敏者</w:t>
      </w:r>
      <w:r>
        <w:rPr>
          <w:rFonts w:hint="eastAsia" w:ascii="宋体" w:hAnsi="宋体" w:cs="宋体"/>
          <w:sz w:val="28"/>
          <w:szCs w:val="28"/>
        </w:rPr>
        <w:t>忌用该法。</w:t>
      </w:r>
    </w:p>
    <w:p w14:paraId="5843EE88">
      <w:pPr>
        <w:ind w:firstLine="560" w:firstLineChars="200"/>
        <w:rPr>
          <w:rFonts w:hint="default" w:asciiTheme="minorEastAsia" w:hAnsiTheme="minorEastAsia" w:eastAsiaTheme="minorEastAsia" w:cstheme="minorEastAsia"/>
          <w:sz w:val="28"/>
          <w:szCs w:val="28"/>
          <w:lang w:val="en-US" w:eastAsia="zh-CN"/>
        </w:rPr>
      </w:pPr>
      <w:r>
        <w:rPr>
          <w:rFonts w:hint="eastAsia" w:ascii="宋体" w:hAnsi="宋体" w:cs="宋体"/>
          <w:sz w:val="28"/>
          <w:szCs w:val="28"/>
        </w:rPr>
        <w:t>2.彝医曾丛厄（湿热敷）</w:t>
      </w:r>
      <w:r>
        <w:rPr>
          <w:rFonts w:hint="eastAsia" w:ascii="宋体" w:hAnsi="宋体" w:cs="宋体"/>
          <w:sz w:val="28"/>
          <w:szCs w:val="28"/>
          <w:lang w:val="en-US" w:eastAsia="zh-CN"/>
        </w:rPr>
        <w:t>治疗技术</w:t>
      </w:r>
      <w:r>
        <w:rPr>
          <w:rFonts w:hint="eastAsia" w:asciiTheme="minorEastAsia" w:hAnsiTheme="minorEastAsia" w:eastAsiaTheme="minorEastAsia" w:cstheme="minorEastAsia"/>
          <w:sz w:val="28"/>
          <w:szCs w:val="28"/>
          <w:lang w:val="en-US" w:eastAsia="zh-CN"/>
        </w:rPr>
        <w:t>[《楚雄州卫生计生委关于印发&lt;楚雄州彝医医疗技术规范（第一批）&gt;的通知》（楚卫通〔2018〕77号）]</w:t>
      </w:r>
    </w:p>
    <w:p w14:paraId="12956DD8">
      <w:pPr>
        <w:ind w:firstLine="560" w:firstLineChars="200"/>
        <w:rPr>
          <w:rFonts w:hint="eastAsia" w:ascii="宋体" w:hAnsi="宋体" w:cs="宋体"/>
          <w:sz w:val="28"/>
          <w:szCs w:val="28"/>
        </w:rPr>
      </w:pPr>
      <w:r>
        <w:rPr>
          <w:rFonts w:hint="eastAsia" w:ascii="宋体" w:hAnsi="宋体" w:cs="宋体"/>
          <w:sz w:val="28"/>
          <w:szCs w:val="28"/>
        </w:rPr>
        <w:t>适应症：腰部冷痛，肌肤麻木，遇寒受凉加重的患者。</w:t>
      </w:r>
    </w:p>
    <w:p w14:paraId="486602F3">
      <w:pPr>
        <w:spacing w:line="400" w:lineRule="exact"/>
        <w:ind w:firstLine="560" w:firstLineChars="200"/>
        <w:rPr>
          <w:rFonts w:ascii="宋体" w:hAnsi="宋体" w:cs="宋体"/>
          <w:sz w:val="28"/>
          <w:szCs w:val="28"/>
        </w:rPr>
      </w:pPr>
      <w:r>
        <w:rPr>
          <w:rFonts w:hint="eastAsia" w:ascii="宋体" w:hAnsi="宋体" w:cs="宋体"/>
          <w:sz w:val="28"/>
          <w:szCs w:val="28"/>
        </w:rPr>
        <w:t>操作方法：根据患者病情，将配好的彝药，如</w:t>
      </w:r>
      <w:r>
        <w:rPr>
          <w:rFonts w:hint="eastAsia" w:ascii="宋体" w:hAnsi="宋体" w:cs="宋体"/>
          <w:color w:val="auto"/>
          <w:sz w:val="28"/>
          <w:szCs w:val="28"/>
        </w:rPr>
        <w:t>扎可白</w:t>
      </w:r>
      <w:r>
        <w:rPr>
          <w:rFonts w:hint="eastAsia" w:ascii="宋体" w:hAnsi="宋体" w:cs="宋体"/>
          <w:sz w:val="28"/>
          <w:szCs w:val="28"/>
        </w:rPr>
        <w:t>（五香血藤</w:t>
      </w:r>
      <w:r>
        <w:rPr>
          <w:rFonts w:hint="eastAsia" w:ascii="宋体" w:hAnsi="宋体" w:cs="宋体"/>
          <w:sz w:val="28"/>
          <w:szCs w:val="28"/>
          <w:lang w:eastAsia="zh-CN"/>
        </w:rPr>
        <w:t>）</w:t>
      </w:r>
      <w:r>
        <w:rPr>
          <w:rFonts w:hint="eastAsia" w:ascii="宋体" w:hAnsi="宋体" w:cs="宋体"/>
          <w:sz w:val="28"/>
          <w:szCs w:val="28"/>
        </w:rPr>
        <w:t>、姆腮志（芒硝）、乌卯那（贯众）、乃牛(红藤)等装入布袋内与毛巾一起放进蒸锅中用清水浸泡30分钟后煮沸10分钟，取出毛巾放在上层蒸笼中备用。协助患者选取舒适的治疗体位，暴露治疗部位，取出蒸笼中的热毛巾拧至半干后抖开，用手腕掌测试温度，以不烫手为宜，折叠后敷于治疗部位，使用红外线灯照射以维持温度。如患者感到烫热，可揭开敷布的一角散热，每4-8分钟更换1次布，治疗时间为15-20分钟。</w:t>
      </w:r>
    </w:p>
    <w:p w14:paraId="2B7E537E">
      <w:pPr>
        <w:spacing w:line="400" w:lineRule="exact"/>
        <w:ind w:firstLine="560" w:firstLineChars="200"/>
        <w:rPr>
          <w:rFonts w:hint="eastAsia" w:ascii="宋体" w:hAnsi="宋体" w:cs="宋体"/>
          <w:sz w:val="28"/>
          <w:szCs w:val="28"/>
        </w:rPr>
      </w:pPr>
      <w:r>
        <w:rPr>
          <w:rFonts w:hint="eastAsia" w:ascii="宋体" w:hAnsi="宋体" w:cs="宋体"/>
          <w:sz w:val="28"/>
          <w:szCs w:val="28"/>
        </w:rPr>
        <w:t>注意事项：治疗期间，应密切观察患者的耐受情况，如有身体不适、皮肤过敏等现象，应立即停止治疗，并采取相应治疗措施进行对症处理。</w:t>
      </w:r>
    </w:p>
    <w:p w14:paraId="3E35299C">
      <w:pPr>
        <w:ind w:firstLine="560" w:firstLineChars="200"/>
        <w:rPr>
          <w:rFonts w:hint="default" w:ascii="宋体" w:hAnsi="宋体" w:cs="宋体"/>
          <w:color w:val="auto"/>
          <w:sz w:val="28"/>
          <w:szCs w:val="28"/>
          <w:lang w:val="en-US"/>
        </w:rPr>
      </w:pPr>
      <w:r>
        <w:rPr>
          <w:rFonts w:hint="eastAsia" w:ascii="宋体" w:hAnsi="宋体" w:cs="宋体"/>
          <w:color w:val="auto"/>
          <w:sz w:val="28"/>
          <w:szCs w:val="28"/>
          <w:lang w:val="en-US" w:eastAsia="zh-CN"/>
        </w:rPr>
        <w:t>禁忌症：局部皮肤破损、糖尿病血糖控制不佳或对所用药物过敏者不宜使用。</w:t>
      </w:r>
    </w:p>
    <w:p w14:paraId="0CE4C85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FF0000"/>
          <w:sz w:val="28"/>
          <w:szCs w:val="28"/>
          <w:lang w:eastAsia="zh-CN"/>
        </w:rPr>
      </w:pPr>
      <w:r>
        <w:rPr>
          <w:rFonts w:hint="eastAsia" w:ascii="宋体" w:hAnsi="宋体" w:cs="宋体"/>
          <w:sz w:val="28"/>
          <w:szCs w:val="28"/>
        </w:rPr>
        <w:t>3.彝医斯透（放血）</w:t>
      </w:r>
      <w:r>
        <w:rPr>
          <w:rFonts w:hint="eastAsia" w:ascii="宋体" w:hAnsi="宋体" w:cs="宋体"/>
          <w:sz w:val="28"/>
          <w:szCs w:val="28"/>
          <w:lang w:val="en-US" w:eastAsia="zh-CN"/>
        </w:rPr>
        <w:t>技术</w:t>
      </w:r>
      <w:r>
        <w:rPr>
          <w:rFonts w:hint="eastAsia" w:asciiTheme="minorEastAsia" w:hAnsiTheme="minorEastAsia" w:eastAsiaTheme="minorEastAsia" w:cstheme="minorEastAsia"/>
          <w:sz w:val="28"/>
          <w:szCs w:val="28"/>
          <w:lang w:val="en-US" w:eastAsia="zh-CN"/>
        </w:rPr>
        <w:t>[《楚雄州卫生健康委关于印发&lt;楚雄州彝医治疗技术目录（第三批）及彝医护理技术目录（第一批）&gt;的通知》（楚卫通〔2022〕28号）]</w:t>
      </w:r>
    </w:p>
    <w:p w14:paraId="7D91B0E1">
      <w:pPr>
        <w:ind w:firstLine="560" w:firstLineChars="200"/>
        <w:rPr>
          <w:rFonts w:hint="default" w:ascii="宋体" w:hAnsi="宋体" w:cs="宋体"/>
          <w:sz w:val="28"/>
          <w:szCs w:val="28"/>
          <w:lang w:val="en-US"/>
        </w:rPr>
      </w:pPr>
      <w:r>
        <w:rPr>
          <w:rFonts w:hint="eastAsia" w:ascii="宋体" w:hAnsi="宋体" w:cs="宋体"/>
          <w:sz w:val="28"/>
          <w:szCs w:val="28"/>
        </w:rPr>
        <w:t>适应症：适用于各种病因导致的瘀毒证和热毒证。</w:t>
      </w:r>
    </w:p>
    <w:p w14:paraId="715B7BE5">
      <w:pPr>
        <w:spacing w:line="400" w:lineRule="exact"/>
        <w:ind w:firstLine="560" w:firstLineChars="200"/>
        <w:rPr>
          <w:rFonts w:ascii="宋体" w:hAnsi="宋体" w:cs="宋体"/>
          <w:sz w:val="28"/>
          <w:szCs w:val="28"/>
        </w:rPr>
      </w:pPr>
      <w:r>
        <w:rPr>
          <w:rFonts w:hint="eastAsia" w:ascii="宋体" w:hAnsi="宋体" w:cs="宋体"/>
          <w:sz w:val="28"/>
          <w:szCs w:val="28"/>
        </w:rPr>
        <w:t>操作方法：患者取俯卧位，选取疼痛节段椎间穴（彝医经验穴），用0.5%复合碘皮肤消毒液进行严格消毒，用一次性斜面空心针（规格18G为佳）点刺1寸左右，</w:t>
      </w:r>
      <w:r>
        <w:rPr>
          <w:rFonts w:hint="eastAsia" w:ascii="宋体" w:hAnsi="宋体" w:cs="宋体"/>
          <w:sz w:val="28"/>
          <w:szCs w:val="28"/>
          <w:lang w:val="en-US" w:eastAsia="zh-CN"/>
        </w:rPr>
        <w:t>可</w:t>
      </w:r>
      <w:r>
        <w:rPr>
          <w:rFonts w:hint="eastAsia" w:ascii="宋体" w:hAnsi="宋体" w:cs="宋体"/>
          <w:sz w:val="28"/>
          <w:szCs w:val="28"/>
        </w:rPr>
        <w:t>在点刺部位加拔火罐，出血量</w:t>
      </w:r>
      <w:r>
        <w:rPr>
          <w:rFonts w:hint="eastAsia" w:ascii="宋体" w:hAnsi="宋体" w:cs="宋体"/>
          <w:sz w:val="28"/>
          <w:szCs w:val="28"/>
          <w:lang w:val="en-US" w:eastAsia="zh-CN"/>
        </w:rPr>
        <w:t>控制</w:t>
      </w:r>
      <w:r>
        <w:rPr>
          <w:rFonts w:hint="eastAsia" w:ascii="宋体" w:hAnsi="宋体" w:cs="宋体"/>
          <w:sz w:val="28"/>
          <w:szCs w:val="28"/>
        </w:rPr>
        <w:t>在每个点5-10ml为佳，</w:t>
      </w:r>
      <w:r>
        <w:rPr>
          <w:rFonts w:hint="eastAsia" w:ascii="宋体" w:hAnsi="宋体" w:cs="宋体"/>
          <w:sz w:val="28"/>
          <w:szCs w:val="28"/>
          <w:lang w:val="en-US" w:eastAsia="zh-CN"/>
        </w:rPr>
        <w:t>放血结束</w:t>
      </w:r>
      <w:r>
        <w:rPr>
          <w:rFonts w:hint="eastAsia" w:ascii="宋体" w:hAnsi="宋体" w:cs="宋体"/>
          <w:sz w:val="28"/>
          <w:szCs w:val="28"/>
        </w:rPr>
        <w:t>再次严格消毒，必要时针眼覆盖创可贴，叮嘱患者放血后2天内局部不能碰水，以防感染。</w:t>
      </w:r>
    </w:p>
    <w:p w14:paraId="6F48FEE6">
      <w:pPr>
        <w:ind w:firstLine="560" w:firstLineChars="200"/>
        <w:rPr>
          <w:rFonts w:hint="eastAsia" w:ascii="宋体" w:hAnsi="宋体" w:cs="宋体"/>
          <w:sz w:val="28"/>
          <w:szCs w:val="28"/>
        </w:rPr>
      </w:pPr>
      <w:r>
        <w:rPr>
          <w:rFonts w:hint="eastAsia" w:ascii="宋体" w:hAnsi="宋体" w:cs="宋体"/>
          <w:sz w:val="28"/>
          <w:szCs w:val="28"/>
        </w:rPr>
        <w:t>注意事项：（1）放血操作时尽量避开大血管、动脉及重要脏器。（2）每次取穴量宜3-5穴。（3）严格做好器具、操作者及放血部位的清洁及消毒工作，以防放血部位感染。（4）放血前要与患者做好沟通，消除患者的恐惧心理。放血过程中，密切观察患者有无不适或晕针情况，以便及时处理。</w:t>
      </w:r>
    </w:p>
    <w:p w14:paraId="77B6E4A0">
      <w:pPr>
        <w:ind w:firstLine="560" w:firstLineChars="200"/>
        <w:rPr>
          <w:rFonts w:hint="eastAsia" w:ascii="宋体" w:hAnsi="宋体" w:cs="宋体"/>
          <w:sz w:val="28"/>
          <w:szCs w:val="28"/>
        </w:rPr>
      </w:pPr>
      <w:r>
        <w:rPr>
          <w:rFonts w:hint="eastAsia" w:ascii="宋体" w:hAnsi="宋体" w:cs="宋体"/>
          <w:sz w:val="28"/>
          <w:szCs w:val="28"/>
          <w:lang w:val="en-US" w:eastAsia="zh-CN"/>
        </w:rPr>
        <w:t>禁忌症：出血性疾病及传染性疾病慎用。</w:t>
      </w:r>
    </w:p>
    <w:p w14:paraId="03785D51">
      <w:pPr>
        <w:ind w:firstLine="560" w:firstLineChars="200"/>
        <w:rPr>
          <w:rFonts w:hint="default" w:ascii="宋体" w:hAnsi="宋体" w:eastAsia="宋体" w:cs="宋体"/>
          <w:sz w:val="28"/>
          <w:szCs w:val="28"/>
          <w:lang w:val="en-US" w:eastAsia="zh-CN"/>
        </w:rPr>
      </w:pPr>
      <w:r>
        <w:rPr>
          <w:rFonts w:hint="eastAsia" w:ascii="宋体" w:hAnsi="宋体" w:cs="宋体"/>
          <w:sz w:val="28"/>
          <w:szCs w:val="28"/>
        </w:rPr>
        <w:t>4.彝医台苦（敲治）</w:t>
      </w:r>
      <w:r>
        <w:rPr>
          <w:rFonts w:hint="eastAsia" w:ascii="宋体" w:hAnsi="宋体" w:cs="宋体"/>
          <w:sz w:val="28"/>
          <w:szCs w:val="28"/>
          <w:lang w:val="en-US" w:eastAsia="zh-CN"/>
        </w:rPr>
        <w:t>治疗技术</w:t>
      </w:r>
      <w:r>
        <w:rPr>
          <w:rFonts w:hint="eastAsia" w:asciiTheme="minorEastAsia" w:hAnsiTheme="minorEastAsia" w:eastAsiaTheme="minorEastAsia" w:cstheme="minorEastAsia"/>
          <w:sz w:val="28"/>
          <w:szCs w:val="28"/>
          <w:lang w:val="en-US" w:eastAsia="zh-CN"/>
        </w:rPr>
        <w:t>[《楚雄州卫生健康委关于印发&lt;楚雄州彝医医疗技术规范（第二批）&gt;的通知》（楚卫通〔2021〕39号）]</w:t>
      </w:r>
    </w:p>
    <w:p w14:paraId="6B468BED">
      <w:pPr>
        <w:ind w:firstLine="560" w:firstLineChars="200"/>
        <w:rPr>
          <w:rFonts w:hint="eastAsia" w:ascii="宋体" w:hAnsi="宋体" w:cs="宋体"/>
          <w:sz w:val="28"/>
          <w:szCs w:val="28"/>
        </w:rPr>
      </w:pPr>
      <w:r>
        <w:rPr>
          <w:rFonts w:hint="eastAsia" w:ascii="宋体" w:hAnsi="宋体" w:cs="宋体"/>
          <w:sz w:val="28"/>
          <w:szCs w:val="28"/>
        </w:rPr>
        <w:t>适应症：适用于风寒湿毒引发的腰背冷痛重着，腰背屈伸不利的患者。</w:t>
      </w:r>
    </w:p>
    <w:p w14:paraId="68F3C177">
      <w:pPr>
        <w:ind w:firstLine="560" w:firstLineChars="200"/>
        <w:rPr>
          <w:rFonts w:ascii="宋体" w:hAnsi="宋体" w:cs="宋体"/>
          <w:sz w:val="28"/>
          <w:szCs w:val="28"/>
        </w:rPr>
      </w:pPr>
      <w:r>
        <w:rPr>
          <w:rFonts w:hint="eastAsia" w:ascii="宋体" w:hAnsi="宋体" w:cs="宋体"/>
          <w:sz w:val="28"/>
          <w:szCs w:val="28"/>
        </w:rPr>
        <w:t>操作方法：（1）结合患者病情，查找浊气三条通路病变部位；（2）开泄汗路：以桑木板沿浊气第二、第三条路自下而上轻快拍打至皮肤潮红，患者自感灼热、疼痛减轻或消失为度；（3）通调浊气，正骨理筋：根据患者病情和病位，可在桑木棍（板）或者患者治疗部位涂苏格带泽者清</w:t>
      </w:r>
      <w:r>
        <w:rPr>
          <w:rFonts w:hint="eastAsia" w:ascii="宋体" w:hAnsi="宋体" w:cs="宋体"/>
          <w:sz w:val="28"/>
          <w:szCs w:val="28"/>
          <w:highlight w:val="none"/>
        </w:rPr>
        <w:t>（血竭外用搽剂</w:t>
      </w:r>
      <w:r>
        <w:rPr>
          <w:rFonts w:hint="eastAsia" w:ascii="宋体" w:hAnsi="宋体" w:cs="宋体"/>
          <w:sz w:val="28"/>
          <w:szCs w:val="28"/>
          <w:highlight w:val="none"/>
          <w:lang w:eastAsia="zh-CN"/>
        </w:rPr>
        <w:t>，</w:t>
      </w:r>
      <w:r>
        <w:rPr>
          <w:rFonts w:hint="eastAsia" w:ascii="宋体" w:hAnsi="宋体" w:cs="宋体"/>
          <w:sz w:val="28"/>
          <w:szCs w:val="28"/>
          <w:highlight w:val="none"/>
          <w:lang w:val="en-US" w:eastAsia="zh-CN"/>
        </w:rPr>
        <w:t>批准文号：</w:t>
      </w:r>
      <w:r>
        <w:rPr>
          <w:rFonts w:hint="eastAsia" w:ascii="宋体" w:hAnsi="宋体" w:cs="宋体"/>
          <w:sz w:val="28"/>
          <w:szCs w:val="28"/>
          <w:highlight w:val="none"/>
          <w:lang w:eastAsia="zh-CN"/>
        </w:rPr>
        <w:t>滇药制字(Z)20082503E</w:t>
      </w:r>
      <w:r>
        <w:rPr>
          <w:rFonts w:hint="eastAsia" w:ascii="宋体" w:hAnsi="宋体" w:cs="宋体"/>
          <w:sz w:val="28"/>
          <w:szCs w:val="28"/>
          <w:highlight w:val="none"/>
        </w:rPr>
        <w:t>）</w:t>
      </w:r>
      <w:r>
        <w:rPr>
          <w:rFonts w:hint="eastAsia" w:ascii="宋体" w:hAnsi="宋体" w:cs="宋体"/>
          <w:sz w:val="28"/>
          <w:szCs w:val="28"/>
        </w:rPr>
        <w:t>，可分别选用点、揉、叩、拍等手法沿人体浊气三条通路治疗，以患者耐受为度；（</w:t>
      </w:r>
      <w:r>
        <w:rPr>
          <w:rFonts w:ascii="宋体" w:hAnsi="宋体" w:cs="宋体"/>
          <w:sz w:val="28"/>
          <w:szCs w:val="28"/>
        </w:rPr>
        <w:t>4）通浊强筋：沿浊气三条通路自下而上轻快拍打3-5遍，结束治疗。</w:t>
      </w:r>
    </w:p>
    <w:p w14:paraId="664CA316">
      <w:pPr>
        <w:ind w:firstLine="560" w:firstLineChars="200"/>
        <w:rPr>
          <w:rFonts w:ascii="宋体" w:hAnsi="宋体" w:cs="宋体"/>
          <w:sz w:val="28"/>
          <w:szCs w:val="28"/>
        </w:rPr>
      </w:pPr>
      <w:r>
        <w:rPr>
          <w:rFonts w:hint="eastAsia" w:ascii="宋体" w:hAnsi="宋体" w:cs="宋体"/>
          <w:sz w:val="28"/>
          <w:szCs w:val="28"/>
        </w:rPr>
        <w:t>注意事项：（</w:t>
      </w:r>
      <w:r>
        <w:rPr>
          <w:rFonts w:ascii="宋体" w:hAnsi="宋体" w:cs="宋体"/>
          <w:sz w:val="28"/>
          <w:szCs w:val="28"/>
        </w:rPr>
        <w:t>1）桑木棍（板）应在施术前绑上羊皮，蘸上制好的彝药液或苏格带泽者清，在选定的穴位或关节周围叩击。（2）不能用棍尖刺，应以棍体前端着力。（3）桑木棍（板）用力方向要与击打部位肌肉纤维走向平行，但在腰骶部击打时，可与脊柱方向垂直。（4）棍（板）击打力量要由轻到重，轻重相兼，虚实并用，适可而止。</w:t>
      </w:r>
    </w:p>
    <w:p w14:paraId="72C64B8E">
      <w:pPr>
        <w:ind w:firstLine="560" w:firstLineChars="200"/>
        <w:rPr>
          <w:rFonts w:hint="default" w:ascii="宋体" w:hAnsi="宋体" w:cs="宋体"/>
          <w:color w:val="auto"/>
          <w:sz w:val="28"/>
          <w:szCs w:val="28"/>
          <w:lang w:val="en-US"/>
        </w:rPr>
      </w:pPr>
      <w:r>
        <w:rPr>
          <w:rFonts w:hint="eastAsia" w:ascii="宋体" w:hAnsi="宋体" w:cs="宋体"/>
          <w:color w:val="auto"/>
          <w:sz w:val="28"/>
          <w:szCs w:val="28"/>
          <w:lang w:val="en-US" w:eastAsia="zh-CN"/>
        </w:rPr>
        <w:t>禁忌症：对所用药物过敏或治疗部位有皮损者忌用，骨质疏松患者慎用。</w:t>
      </w:r>
    </w:p>
    <w:p w14:paraId="3955E94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eastAsia="zh-CN"/>
        </w:rPr>
      </w:pPr>
      <w:r>
        <w:rPr>
          <w:rFonts w:ascii="宋体" w:hAnsi="宋体" w:cs="宋体"/>
          <w:sz w:val="28"/>
          <w:szCs w:val="28"/>
        </w:rPr>
        <w:t>5.</w:t>
      </w:r>
      <w:r>
        <w:rPr>
          <w:rFonts w:hint="eastAsia" w:ascii="宋体" w:hAnsi="宋体" w:cs="宋体"/>
          <w:sz w:val="28"/>
          <w:szCs w:val="28"/>
          <w:lang w:val="en-US" w:eastAsia="zh-CN"/>
        </w:rPr>
        <w:t>彝医药物罐技术操作</w:t>
      </w:r>
      <w:r>
        <w:rPr>
          <w:rFonts w:hint="eastAsia" w:asciiTheme="minorEastAsia" w:hAnsiTheme="minorEastAsia" w:eastAsiaTheme="minorEastAsia" w:cstheme="minorEastAsia"/>
          <w:sz w:val="28"/>
          <w:szCs w:val="28"/>
          <w:lang w:val="en-US" w:eastAsia="zh-CN"/>
        </w:rPr>
        <w:t>[《楚雄州卫生健康委关于印发&lt;楚雄州彝医治疗技术目录（第三批）及彝医护理技术目录（第一批）&gt;的通知》（楚卫通〔2022〕28号）]</w:t>
      </w:r>
    </w:p>
    <w:p w14:paraId="7C6F0428">
      <w:pPr>
        <w:ind w:firstLine="560" w:firstLineChars="200"/>
        <w:rPr>
          <w:rFonts w:hint="eastAsia" w:ascii="宋体" w:hAnsi="宋体" w:cs="宋体"/>
          <w:sz w:val="28"/>
          <w:szCs w:val="28"/>
        </w:rPr>
      </w:pPr>
      <w:r>
        <w:rPr>
          <w:rFonts w:hint="eastAsia" w:ascii="宋体" w:hAnsi="宋体" w:cs="宋体"/>
          <w:sz w:val="28"/>
          <w:szCs w:val="28"/>
        </w:rPr>
        <w:t>适应症：适用于风、寒、湿、瘀所致的疼痛。</w:t>
      </w:r>
    </w:p>
    <w:p w14:paraId="4361A30E">
      <w:pPr>
        <w:ind w:firstLine="560" w:firstLineChars="200"/>
        <w:rPr>
          <w:rFonts w:ascii="宋体" w:hAnsi="宋体" w:cs="宋体"/>
          <w:sz w:val="28"/>
          <w:szCs w:val="28"/>
        </w:rPr>
      </w:pPr>
      <w:r>
        <w:rPr>
          <w:rFonts w:hint="eastAsia" w:ascii="宋体" w:hAnsi="宋体" w:cs="宋体"/>
          <w:sz w:val="28"/>
          <w:szCs w:val="28"/>
        </w:rPr>
        <w:t>操作方法：</w:t>
      </w:r>
    </w:p>
    <w:p w14:paraId="79E78A21">
      <w:pPr>
        <w:ind w:firstLine="560" w:firstLineChars="200"/>
        <w:rPr>
          <w:rFonts w:ascii="宋体" w:hAnsi="宋体" w:cs="宋体"/>
          <w:sz w:val="28"/>
          <w:szCs w:val="28"/>
        </w:rPr>
      </w:pPr>
      <w:r>
        <w:rPr>
          <w:rFonts w:hint="eastAsia" w:ascii="宋体" w:hAnsi="宋体" w:cs="宋体"/>
          <w:sz w:val="28"/>
          <w:szCs w:val="28"/>
        </w:rPr>
        <w:t>（1）煮罐：将竹罐或木罐放入装有彝药借麦凶（透骨草）、</w:t>
      </w:r>
      <w:r>
        <w:rPr>
          <w:rFonts w:hint="eastAsia" w:ascii="宋体" w:hAnsi="宋体" w:cs="宋体"/>
          <w:color w:val="auto"/>
          <w:sz w:val="28"/>
          <w:szCs w:val="28"/>
        </w:rPr>
        <w:t>赊兴牛</w:t>
      </w:r>
      <w:r>
        <w:rPr>
          <w:rFonts w:hint="eastAsia" w:ascii="宋体" w:hAnsi="宋体" w:cs="宋体"/>
          <w:sz w:val="28"/>
          <w:szCs w:val="28"/>
          <w:lang w:eastAsia="zh-CN"/>
        </w:rPr>
        <w:t>（</w:t>
      </w:r>
      <w:r>
        <w:rPr>
          <w:rFonts w:hint="eastAsia" w:ascii="宋体" w:hAnsi="宋体" w:cs="宋体"/>
          <w:sz w:val="28"/>
          <w:szCs w:val="28"/>
        </w:rPr>
        <w:t>伸筋草</w:t>
      </w:r>
      <w:r>
        <w:rPr>
          <w:rFonts w:hint="eastAsia" w:ascii="宋体" w:hAnsi="宋体" w:cs="宋体"/>
          <w:sz w:val="28"/>
          <w:szCs w:val="28"/>
          <w:lang w:eastAsia="zh-CN"/>
        </w:rPr>
        <w:t>）</w:t>
      </w:r>
      <w:r>
        <w:rPr>
          <w:rFonts w:hint="eastAsia" w:ascii="宋体" w:hAnsi="宋体" w:cs="宋体"/>
          <w:sz w:val="28"/>
          <w:szCs w:val="28"/>
        </w:rPr>
        <w:t>、咪玉节（麻黄）、</w:t>
      </w:r>
      <w:r>
        <w:rPr>
          <w:rFonts w:hint="eastAsia" w:ascii="宋体" w:hAnsi="宋体" w:cs="宋体"/>
          <w:color w:val="auto"/>
          <w:sz w:val="28"/>
          <w:szCs w:val="28"/>
        </w:rPr>
        <w:t>阿伸</w:t>
      </w:r>
      <w:r>
        <w:rPr>
          <w:rFonts w:hint="eastAsia" w:ascii="宋体" w:hAnsi="宋体" w:cs="宋体"/>
          <w:sz w:val="28"/>
          <w:szCs w:val="28"/>
        </w:rPr>
        <w:t>（独活）、羌活、帕培唯（叶上花）、帕陶唯（叶下花）、阿其它慈（茜草）等的药锅中煮沸并浸泡；</w:t>
      </w:r>
    </w:p>
    <w:p w14:paraId="3084698F">
      <w:pPr>
        <w:ind w:firstLine="560" w:firstLineChars="200"/>
        <w:rPr>
          <w:rFonts w:ascii="宋体" w:hAnsi="宋体" w:cs="宋体"/>
          <w:sz w:val="28"/>
          <w:szCs w:val="28"/>
        </w:rPr>
      </w:pPr>
      <w:r>
        <w:rPr>
          <w:rFonts w:hint="eastAsia" w:ascii="宋体" w:hAnsi="宋体" w:cs="宋体"/>
          <w:sz w:val="28"/>
          <w:szCs w:val="28"/>
        </w:rPr>
        <w:t>（2）拔罐：利用彝药煮沸热力，排出罐内空气形成负压，或用闪火法，使竹罐吸附在皮肤穴位上，留罐</w:t>
      </w:r>
      <w:r>
        <w:rPr>
          <w:rFonts w:ascii="宋体" w:hAnsi="宋体" w:cs="宋体"/>
          <w:sz w:val="28"/>
          <w:szCs w:val="28"/>
        </w:rPr>
        <w:t>10分钟；</w:t>
      </w:r>
    </w:p>
    <w:p w14:paraId="6D8C4400">
      <w:pPr>
        <w:ind w:firstLine="560" w:firstLineChars="200"/>
        <w:rPr>
          <w:rFonts w:ascii="宋体" w:hAnsi="宋体" w:cs="宋体"/>
          <w:sz w:val="28"/>
          <w:szCs w:val="28"/>
        </w:rPr>
      </w:pPr>
      <w:r>
        <w:rPr>
          <w:rFonts w:hint="eastAsia" w:ascii="宋体" w:hAnsi="宋体" w:cs="宋体"/>
          <w:sz w:val="28"/>
          <w:szCs w:val="28"/>
        </w:rPr>
        <w:t>（</w:t>
      </w:r>
      <w:r>
        <w:rPr>
          <w:rFonts w:ascii="宋体" w:hAnsi="宋体" w:cs="宋体"/>
          <w:sz w:val="28"/>
          <w:szCs w:val="28"/>
        </w:rPr>
        <w:t>3）留罐治疗时间完成后，一手扶住罐底，另一手拇指、食指、中指按</w:t>
      </w:r>
      <w:r>
        <w:rPr>
          <w:rFonts w:hint="eastAsia" w:ascii="宋体" w:hAnsi="宋体" w:cs="宋体"/>
          <w:sz w:val="28"/>
          <w:szCs w:val="28"/>
        </w:rPr>
        <w:t>压罐口外缘皮肤，使之凹陷，让空气进入罐内后，让罐体自然松落，用扶罐之手顺势将罐取下放入治疗盘内。</w:t>
      </w:r>
    </w:p>
    <w:p w14:paraId="73BD4CCD">
      <w:pPr>
        <w:ind w:firstLine="560" w:firstLineChars="200"/>
        <w:rPr>
          <w:rFonts w:hint="eastAsia" w:ascii="宋体" w:hAnsi="宋体" w:cs="宋体"/>
          <w:sz w:val="28"/>
          <w:szCs w:val="28"/>
        </w:rPr>
      </w:pPr>
      <w:r>
        <w:rPr>
          <w:rFonts w:hint="eastAsia" w:ascii="宋体" w:hAnsi="宋体" w:cs="宋体"/>
          <w:sz w:val="28"/>
          <w:szCs w:val="28"/>
        </w:rPr>
        <w:t>注意事项：治疗时注意药罐温度，防止烫伤。</w:t>
      </w:r>
    </w:p>
    <w:p w14:paraId="68443E9C">
      <w:pPr>
        <w:ind w:firstLine="560" w:firstLineChars="200"/>
        <w:rPr>
          <w:rFonts w:hint="default" w:ascii="宋体" w:hAnsi="宋体" w:cs="宋体"/>
          <w:color w:val="auto"/>
          <w:sz w:val="28"/>
          <w:szCs w:val="28"/>
          <w:lang w:val="en-US"/>
        </w:rPr>
      </w:pPr>
      <w:r>
        <w:rPr>
          <w:rFonts w:hint="eastAsia" w:ascii="宋体" w:hAnsi="宋体" w:cs="宋体"/>
          <w:color w:val="auto"/>
          <w:sz w:val="28"/>
          <w:szCs w:val="28"/>
          <w:lang w:val="en-US" w:eastAsia="zh-CN"/>
        </w:rPr>
        <w:t>禁忌症：有出血倾向患者、皮肤过敏者或伴有传染性疾病的患者禁用。</w:t>
      </w:r>
    </w:p>
    <w:p w14:paraId="1CACA4C6">
      <w:pPr>
        <w:widowControl/>
        <w:spacing w:line="400" w:lineRule="exact"/>
        <w:ind w:firstLine="560" w:firstLineChars="200"/>
        <w:rPr>
          <w:rFonts w:hint="eastAsia" w:ascii="黑体" w:hAnsi="宋体" w:eastAsia="黑体" w:cs="Arial Black"/>
          <w:sz w:val="28"/>
          <w:szCs w:val="28"/>
          <w:lang w:val="en-US" w:eastAsia="zh-CN" w:bidi="bo-CN"/>
        </w:rPr>
      </w:pPr>
      <w:r>
        <w:rPr>
          <w:rFonts w:hint="eastAsia" w:ascii="黑体" w:hAnsi="宋体" w:eastAsia="黑体" w:cs="Arial Black"/>
          <w:sz w:val="28"/>
          <w:szCs w:val="28"/>
          <w:lang w:val="en-US" w:eastAsia="zh-CN" w:bidi="bo-CN"/>
        </w:rPr>
        <w:t>三、护理调摄</w:t>
      </w:r>
    </w:p>
    <w:p w14:paraId="060B0115">
      <w:pPr>
        <w:ind w:firstLine="560" w:firstLineChars="200"/>
        <w:rPr>
          <w:rFonts w:ascii="宋体" w:hAnsi="宋体" w:cs="宋体"/>
          <w:sz w:val="28"/>
          <w:szCs w:val="28"/>
        </w:rPr>
      </w:pPr>
      <w:r>
        <w:rPr>
          <w:rFonts w:hint="eastAsia" w:ascii="宋体" w:hAnsi="宋体" w:cs="宋体"/>
          <w:sz w:val="28"/>
          <w:szCs w:val="28"/>
        </w:rPr>
        <w:t>1.生活起居：患者疼痛剧烈时以卧床休息为主，减轻腰椎负担，避免久坐、弯腰等动作</w:t>
      </w:r>
      <w:r>
        <w:rPr>
          <w:rFonts w:hint="eastAsia" w:ascii="宋体" w:hAnsi="宋体" w:cs="宋体"/>
          <w:sz w:val="28"/>
          <w:szCs w:val="28"/>
          <w:lang w:eastAsia="zh-CN"/>
        </w:rPr>
        <w:t>，</w:t>
      </w:r>
      <w:r>
        <w:rPr>
          <w:rFonts w:hint="eastAsia" w:ascii="宋体" w:hAnsi="宋体" w:cs="宋体"/>
          <w:sz w:val="28"/>
          <w:szCs w:val="28"/>
        </w:rPr>
        <w:t>注意保暖，防止受凉。</w:t>
      </w:r>
    </w:p>
    <w:p w14:paraId="2724220B">
      <w:pPr>
        <w:ind w:firstLine="560" w:firstLineChars="200"/>
        <w:rPr>
          <w:rFonts w:ascii="宋体" w:hAnsi="宋体" w:cs="宋体"/>
          <w:sz w:val="28"/>
          <w:szCs w:val="28"/>
        </w:rPr>
      </w:pPr>
      <w:r>
        <w:rPr>
          <w:rFonts w:hint="eastAsia" w:ascii="宋体" w:hAnsi="宋体" w:cs="宋体"/>
          <w:sz w:val="28"/>
          <w:szCs w:val="28"/>
        </w:rPr>
        <w:t>2.饮食调理：忌辛辣、生冷饮、刺激性食物，食新鲜、富含营养、易消化食物。</w:t>
      </w:r>
    </w:p>
    <w:p w14:paraId="63697F78">
      <w:pPr>
        <w:ind w:firstLine="560" w:firstLineChars="200"/>
        <w:rPr>
          <w:rFonts w:ascii="宋体" w:hAnsi="宋体" w:cs="宋体"/>
          <w:sz w:val="28"/>
          <w:szCs w:val="28"/>
        </w:rPr>
      </w:pPr>
      <w:r>
        <w:rPr>
          <w:rFonts w:hint="eastAsia" w:ascii="宋体" w:hAnsi="宋体" w:cs="宋体"/>
          <w:sz w:val="28"/>
          <w:szCs w:val="28"/>
        </w:rPr>
        <w:t>3.心理调摄：耐心向患者讲解疾病的病因和治疗方法等，使患者抛开顾虑，积极配合护理。</w:t>
      </w:r>
    </w:p>
    <w:p w14:paraId="5C594FB8">
      <w:pPr>
        <w:ind w:firstLine="560" w:firstLineChars="200"/>
        <w:rPr>
          <w:rFonts w:ascii="宋体" w:hAnsi="宋体" w:cs="宋体"/>
          <w:sz w:val="28"/>
          <w:szCs w:val="28"/>
        </w:rPr>
      </w:pPr>
      <w:r>
        <w:rPr>
          <w:rFonts w:hint="eastAsia" w:ascii="宋体" w:hAnsi="宋体" w:cs="宋体"/>
          <w:sz w:val="28"/>
          <w:szCs w:val="28"/>
        </w:rPr>
        <w:t>4.健康教育：适当配合俯卧位挺胸抬头训练、飞燕点水式背伸训练；仰卧拱桥式腰背肌训炼、仰卧蹬足训练等。</w:t>
      </w:r>
    </w:p>
    <w:bookmarkEnd w:id="7"/>
    <w:p w14:paraId="68A7F18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en-US" w:eastAsia="zh-CN"/>
        </w:rPr>
      </w:pPr>
    </w:p>
    <w:sectPr>
      <w:headerReference r:id="rId3" w:type="default"/>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2BDA4E7-B186-457D-AD57-2AE6DECD063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embedRegular r:id="rId2" w:fontKey="{CD31F33A-8835-4340-8FDC-3961256B9C6B}"/>
  </w:font>
  <w:font w:name="Arial Black">
    <w:panose1 w:val="020B0A04020102020204"/>
    <w:charset w:val="00"/>
    <w:family w:val="auto"/>
    <w:pitch w:val="default"/>
    <w:sig w:usb0="A00002AF" w:usb1="400078FB" w:usb2="00000000" w:usb3="00000000" w:csb0="6000009F" w:csb1="DFD70000"/>
    <w:embedRegular r:id="rId3" w:fontKey="{631B64CC-626C-4C27-B41D-FEFC47E91830}"/>
  </w:font>
  <w:font w:name="Arial Unicode MS">
    <w:altName w:val="宋体"/>
    <w:panose1 w:val="020B0604020202020204"/>
    <w:charset w:val="86"/>
    <w:family w:val="roman"/>
    <w:pitch w:val="default"/>
    <w:sig w:usb0="00000000" w:usb1="00000000" w:usb2="0000003F" w:usb3="00000000" w:csb0="603F01FF" w:csb1="FFFF0000"/>
    <w:embedRegular r:id="rId4" w:fontKey="{C26A5904-A3B9-4747-A405-63BB914EA5AC}"/>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9C652">
    <w:pPr>
      <w:pStyle w:val="4"/>
    </w:pPr>
    <w:r>
      <w:rPr>
        <w:sz w:val="18"/>
      </w:rPr>
      <w:pict>
        <v:shape id="PowerPlusWaterMarkObject18480" o:spid="_x0000_s2049" o:spt="136" type="#_x0000_t136" style="position:absolute;left:0pt;height:178.05pt;width:409.1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公示稿" style="font-family:微软雅黑;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36BE84"/>
    <w:multiLevelType w:val="singleLevel"/>
    <w:tmpl w:val="E236BE8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applyBreakingRules/>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5YWVhZjQ2NWZhZTdmMWY0NjVmNjZkY2U2YWY4YzAifQ=="/>
  </w:docVars>
  <w:rsids>
    <w:rsidRoot w:val="007D7F58"/>
    <w:rsid w:val="00001219"/>
    <w:rsid w:val="0007587D"/>
    <w:rsid w:val="00200CA2"/>
    <w:rsid w:val="002E6413"/>
    <w:rsid w:val="003462B9"/>
    <w:rsid w:val="00451E24"/>
    <w:rsid w:val="00493960"/>
    <w:rsid w:val="004E753A"/>
    <w:rsid w:val="00682ED1"/>
    <w:rsid w:val="006C6EBD"/>
    <w:rsid w:val="006E0439"/>
    <w:rsid w:val="00762832"/>
    <w:rsid w:val="007960B2"/>
    <w:rsid w:val="007D7F58"/>
    <w:rsid w:val="00863624"/>
    <w:rsid w:val="00926103"/>
    <w:rsid w:val="00932CE8"/>
    <w:rsid w:val="00936402"/>
    <w:rsid w:val="0095552D"/>
    <w:rsid w:val="0096568A"/>
    <w:rsid w:val="00997932"/>
    <w:rsid w:val="00A406B9"/>
    <w:rsid w:val="00A44554"/>
    <w:rsid w:val="00A85285"/>
    <w:rsid w:val="00AC3719"/>
    <w:rsid w:val="00AD48C9"/>
    <w:rsid w:val="00AE284C"/>
    <w:rsid w:val="00B90C38"/>
    <w:rsid w:val="00BA1DF2"/>
    <w:rsid w:val="00C47F6C"/>
    <w:rsid w:val="00C550F4"/>
    <w:rsid w:val="00D130C5"/>
    <w:rsid w:val="00D161E0"/>
    <w:rsid w:val="00E446B9"/>
    <w:rsid w:val="00F32B34"/>
    <w:rsid w:val="00F35856"/>
    <w:rsid w:val="00F73BCB"/>
    <w:rsid w:val="00F84434"/>
    <w:rsid w:val="0168751E"/>
    <w:rsid w:val="01A5088D"/>
    <w:rsid w:val="01D64F35"/>
    <w:rsid w:val="01EC3E90"/>
    <w:rsid w:val="01F72F63"/>
    <w:rsid w:val="02012B23"/>
    <w:rsid w:val="02287AB6"/>
    <w:rsid w:val="022A6766"/>
    <w:rsid w:val="02353A89"/>
    <w:rsid w:val="04700DA8"/>
    <w:rsid w:val="04C13E58"/>
    <w:rsid w:val="05300538"/>
    <w:rsid w:val="05C84C14"/>
    <w:rsid w:val="064E38A1"/>
    <w:rsid w:val="065A3ABE"/>
    <w:rsid w:val="06F8494E"/>
    <w:rsid w:val="076210C4"/>
    <w:rsid w:val="0780372D"/>
    <w:rsid w:val="07C2064A"/>
    <w:rsid w:val="07CE1104"/>
    <w:rsid w:val="08197AC6"/>
    <w:rsid w:val="081F5FF5"/>
    <w:rsid w:val="08CE0B51"/>
    <w:rsid w:val="09191057"/>
    <w:rsid w:val="094C31AE"/>
    <w:rsid w:val="0C0B7609"/>
    <w:rsid w:val="0CD069E4"/>
    <w:rsid w:val="0D1424ED"/>
    <w:rsid w:val="0D5454B6"/>
    <w:rsid w:val="0D714A09"/>
    <w:rsid w:val="0D9B0FCC"/>
    <w:rsid w:val="0E441A23"/>
    <w:rsid w:val="0F8971C2"/>
    <w:rsid w:val="0FE10BFF"/>
    <w:rsid w:val="11623F3F"/>
    <w:rsid w:val="11C75B87"/>
    <w:rsid w:val="136E2814"/>
    <w:rsid w:val="16A6065A"/>
    <w:rsid w:val="17632AC8"/>
    <w:rsid w:val="18C8047C"/>
    <w:rsid w:val="1910753D"/>
    <w:rsid w:val="19354017"/>
    <w:rsid w:val="195720DF"/>
    <w:rsid w:val="19D11E91"/>
    <w:rsid w:val="1AC50DC4"/>
    <w:rsid w:val="1AEF6A73"/>
    <w:rsid w:val="1B460029"/>
    <w:rsid w:val="1BA96CA2"/>
    <w:rsid w:val="1BFE4658"/>
    <w:rsid w:val="1C7A0167"/>
    <w:rsid w:val="1C9B22E3"/>
    <w:rsid w:val="1CB42D4B"/>
    <w:rsid w:val="1D682888"/>
    <w:rsid w:val="1D7B77F4"/>
    <w:rsid w:val="1E30579A"/>
    <w:rsid w:val="1E5D0198"/>
    <w:rsid w:val="1E9F430C"/>
    <w:rsid w:val="1EA27EAD"/>
    <w:rsid w:val="1F0D246D"/>
    <w:rsid w:val="1F395447"/>
    <w:rsid w:val="1F4924CA"/>
    <w:rsid w:val="1F9E5E2A"/>
    <w:rsid w:val="1FE0446C"/>
    <w:rsid w:val="20D2236C"/>
    <w:rsid w:val="20D57A78"/>
    <w:rsid w:val="21A97F36"/>
    <w:rsid w:val="22231661"/>
    <w:rsid w:val="22D05347"/>
    <w:rsid w:val="22F369D5"/>
    <w:rsid w:val="23E61773"/>
    <w:rsid w:val="24505820"/>
    <w:rsid w:val="25A96C5B"/>
    <w:rsid w:val="25BF60A1"/>
    <w:rsid w:val="25D24CD1"/>
    <w:rsid w:val="28A26AFB"/>
    <w:rsid w:val="28A42295"/>
    <w:rsid w:val="2A5C68C2"/>
    <w:rsid w:val="2A7C6EF7"/>
    <w:rsid w:val="2B135F99"/>
    <w:rsid w:val="2B9845BD"/>
    <w:rsid w:val="2BAF790C"/>
    <w:rsid w:val="2BE71B85"/>
    <w:rsid w:val="2CF67C29"/>
    <w:rsid w:val="2D7A05F0"/>
    <w:rsid w:val="2E9D464D"/>
    <w:rsid w:val="2F343C1B"/>
    <w:rsid w:val="2F4B1946"/>
    <w:rsid w:val="2F6173BC"/>
    <w:rsid w:val="2FE75B13"/>
    <w:rsid w:val="30522694"/>
    <w:rsid w:val="30534F57"/>
    <w:rsid w:val="3087313E"/>
    <w:rsid w:val="31023BCD"/>
    <w:rsid w:val="31322DBE"/>
    <w:rsid w:val="32261954"/>
    <w:rsid w:val="32A96B9C"/>
    <w:rsid w:val="338244FE"/>
    <w:rsid w:val="33E33A7A"/>
    <w:rsid w:val="345F5394"/>
    <w:rsid w:val="34A51AF9"/>
    <w:rsid w:val="35317B29"/>
    <w:rsid w:val="35677F85"/>
    <w:rsid w:val="35CA5D57"/>
    <w:rsid w:val="377063EE"/>
    <w:rsid w:val="379917B5"/>
    <w:rsid w:val="3820693B"/>
    <w:rsid w:val="38CE09C2"/>
    <w:rsid w:val="38D50A72"/>
    <w:rsid w:val="39D85DE8"/>
    <w:rsid w:val="3A08643D"/>
    <w:rsid w:val="3A2044B9"/>
    <w:rsid w:val="3A8A77C7"/>
    <w:rsid w:val="3B2A71FC"/>
    <w:rsid w:val="3BCA395D"/>
    <w:rsid w:val="3CA1529C"/>
    <w:rsid w:val="3CF0675F"/>
    <w:rsid w:val="3DC115C9"/>
    <w:rsid w:val="3DE9514C"/>
    <w:rsid w:val="3DFB0891"/>
    <w:rsid w:val="3F4A7679"/>
    <w:rsid w:val="3F655D86"/>
    <w:rsid w:val="3FA070A0"/>
    <w:rsid w:val="40D3351B"/>
    <w:rsid w:val="41200E85"/>
    <w:rsid w:val="41232723"/>
    <w:rsid w:val="412546ED"/>
    <w:rsid w:val="414D26CE"/>
    <w:rsid w:val="41CB034D"/>
    <w:rsid w:val="41F51CDE"/>
    <w:rsid w:val="422679BF"/>
    <w:rsid w:val="42497F67"/>
    <w:rsid w:val="429A3F61"/>
    <w:rsid w:val="433B0D57"/>
    <w:rsid w:val="43E3502D"/>
    <w:rsid w:val="43F402C0"/>
    <w:rsid w:val="456E0D7B"/>
    <w:rsid w:val="45962A23"/>
    <w:rsid w:val="459B14EF"/>
    <w:rsid w:val="459B776C"/>
    <w:rsid w:val="45C536D0"/>
    <w:rsid w:val="47231D5D"/>
    <w:rsid w:val="478F624A"/>
    <w:rsid w:val="482B3CC1"/>
    <w:rsid w:val="483A2895"/>
    <w:rsid w:val="484C6A03"/>
    <w:rsid w:val="48525D9F"/>
    <w:rsid w:val="488C6E00"/>
    <w:rsid w:val="48B00523"/>
    <w:rsid w:val="48B64ED9"/>
    <w:rsid w:val="490E76E3"/>
    <w:rsid w:val="498B355B"/>
    <w:rsid w:val="49F611AC"/>
    <w:rsid w:val="4A121587"/>
    <w:rsid w:val="4A180A44"/>
    <w:rsid w:val="4A5E7D3F"/>
    <w:rsid w:val="4A7F0C21"/>
    <w:rsid w:val="4AA5666F"/>
    <w:rsid w:val="4B3904E9"/>
    <w:rsid w:val="4C0C4717"/>
    <w:rsid w:val="4C0D4452"/>
    <w:rsid w:val="4C0F5D7E"/>
    <w:rsid w:val="4C6707F9"/>
    <w:rsid w:val="4C9135BF"/>
    <w:rsid w:val="4CB51048"/>
    <w:rsid w:val="4CD80866"/>
    <w:rsid w:val="4CDD1849"/>
    <w:rsid w:val="4D104CAA"/>
    <w:rsid w:val="4EA546AD"/>
    <w:rsid w:val="4FD73056"/>
    <w:rsid w:val="50377F99"/>
    <w:rsid w:val="509C7DFC"/>
    <w:rsid w:val="51314E44"/>
    <w:rsid w:val="516930DC"/>
    <w:rsid w:val="51864D34"/>
    <w:rsid w:val="520B147C"/>
    <w:rsid w:val="52720457"/>
    <w:rsid w:val="529F25B4"/>
    <w:rsid w:val="53315274"/>
    <w:rsid w:val="54A86D6F"/>
    <w:rsid w:val="54F44ADD"/>
    <w:rsid w:val="54F93EBC"/>
    <w:rsid w:val="554E1547"/>
    <w:rsid w:val="56CD1D6A"/>
    <w:rsid w:val="5793647D"/>
    <w:rsid w:val="585B7842"/>
    <w:rsid w:val="58A04458"/>
    <w:rsid w:val="599E2E37"/>
    <w:rsid w:val="5AA027EF"/>
    <w:rsid w:val="5B8F429A"/>
    <w:rsid w:val="5B984DD3"/>
    <w:rsid w:val="5C16061C"/>
    <w:rsid w:val="5D2B6236"/>
    <w:rsid w:val="5DCD5A99"/>
    <w:rsid w:val="5DE50E5B"/>
    <w:rsid w:val="5E9852E6"/>
    <w:rsid w:val="5F115952"/>
    <w:rsid w:val="60820DA7"/>
    <w:rsid w:val="611D3A69"/>
    <w:rsid w:val="612A623F"/>
    <w:rsid w:val="61430454"/>
    <w:rsid w:val="61DC44FC"/>
    <w:rsid w:val="621F37BD"/>
    <w:rsid w:val="630C227D"/>
    <w:rsid w:val="63503F39"/>
    <w:rsid w:val="63BC2837"/>
    <w:rsid w:val="63DC3DD3"/>
    <w:rsid w:val="645F0009"/>
    <w:rsid w:val="64964E36"/>
    <w:rsid w:val="64F51164"/>
    <w:rsid w:val="65552278"/>
    <w:rsid w:val="65907AD8"/>
    <w:rsid w:val="661005C0"/>
    <w:rsid w:val="66AD01D0"/>
    <w:rsid w:val="67544B35"/>
    <w:rsid w:val="67E20393"/>
    <w:rsid w:val="6826397D"/>
    <w:rsid w:val="68300D7D"/>
    <w:rsid w:val="68B24209"/>
    <w:rsid w:val="68D26659"/>
    <w:rsid w:val="69873EA2"/>
    <w:rsid w:val="69AB5DC1"/>
    <w:rsid w:val="6C1C1E2C"/>
    <w:rsid w:val="6C2150C3"/>
    <w:rsid w:val="6C391582"/>
    <w:rsid w:val="6D23211A"/>
    <w:rsid w:val="6D873B06"/>
    <w:rsid w:val="6DA070A2"/>
    <w:rsid w:val="6E8E4DD0"/>
    <w:rsid w:val="6EB44BDD"/>
    <w:rsid w:val="6EBA1D37"/>
    <w:rsid w:val="6F3E67F6"/>
    <w:rsid w:val="708015FF"/>
    <w:rsid w:val="70B51928"/>
    <w:rsid w:val="70DE5027"/>
    <w:rsid w:val="70E84C6C"/>
    <w:rsid w:val="715763CC"/>
    <w:rsid w:val="71D57652"/>
    <w:rsid w:val="7252127C"/>
    <w:rsid w:val="72D53AEE"/>
    <w:rsid w:val="731D4975"/>
    <w:rsid w:val="73245D03"/>
    <w:rsid w:val="734B14EC"/>
    <w:rsid w:val="73F2195D"/>
    <w:rsid w:val="74842B56"/>
    <w:rsid w:val="74E76FE8"/>
    <w:rsid w:val="7501454E"/>
    <w:rsid w:val="758C7119"/>
    <w:rsid w:val="764B6478"/>
    <w:rsid w:val="7680642A"/>
    <w:rsid w:val="76EF40BB"/>
    <w:rsid w:val="77381D7D"/>
    <w:rsid w:val="78C1357D"/>
    <w:rsid w:val="78C23B49"/>
    <w:rsid w:val="78F07BA3"/>
    <w:rsid w:val="79363DA9"/>
    <w:rsid w:val="79B778D1"/>
    <w:rsid w:val="7A0216AA"/>
    <w:rsid w:val="7A9C0875"/>
    <w:rsid w:val="7B055D4E"/>
    <w:rsid w:val="7B5C00FC"/>
    <w:rsid w:val="7B825CBD"/>
    <w:rsid w:val="7C2768AE"/>
    <w:rsid w:val="7C31254B"/>
    <w:rsid w:val="7CD76053"/>
    <w:rsid w:val="7D0A41BC"/>
    <w:rsid w:val="7D1B3CD3"/>
    <w:rsid w:val="7D4A0A5C"/>
    <w:rsid w:val="7E527BC8"/>
    <w:rsid w:val="7E991137"/>
    <w:rsid w:val="7EEE33D2"/>
    <w:rsid w:val="7F09528E"/>
    <w:rsid w:val="7FD665D7"/>
    <w:rsid w:val="7FF64217"/>
    <w:rsid w:val="FFFFDF7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locked/>
    <w:uiPriority w:val="0"/>
    <w:pPr>
      <w:keepNext/>
      <w:keepLines/>
      <w:suppressAutoHyphens/>
      <w:spacing w:before="340" w:beforeLines="0" w:after="330" w:afterLines="0" w:line="576" w:lineRule="auto"/>
      <w:outlineLvl w:val="0"/>
    </w:pPr>
    <w:rPr>
      <w:rFonts w:cs="Times New Roman"/>
      <w:b/>
      <w:kern w:val="44"/>
      <w:sz w:val="24"/>
      <w:lang w:bidi="ar-SA"/>
    </w:rPr>
  </w:style>
  <w:style w:type="character" w:default="1" w:styleId="8">
    <w:name w:val="Default Paragraph Font"/>
    <w:autoRedefine/>
    <w:semiHidden/>
    <w:qFormat/>
    <w:uiPriority w:val="99"/>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autoRedefine/>
    <w:qFormat/>
    <w:uiPriority w:val="99"/>
    <w:pPr>
      <w:widowControl/>
      <w:jc w:val="left"/>
    </w:pPr>
    <w:rPr>
      <w:rFonts w:ascii="宋体" w:hAnsi="宋体" w:cs="宋体"/>
      <w:kern w:val="0"/>
      <w:sz w:val="24"/>
    </w:rPr>
  </w:style>
  <w:style w:type="table" w:styleId="7">
    <w:name w:val="Table Grid"/>
    <w:basedOn w:val="6"/>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autoRedefine/>
    <w:qFormat/>
    <w:locked/>
    <w:uiPriority w:val="99"/>
    <w:rPr>
      <w:rFonts w:cs="Times New Roman"/>
      <w:b/>
      <w:bCs/>
    </w:rPr>
  </w:style>
  <w:style w:type="character" w:styleId="10">
    <w:name w:val="Hyperlink"/>
    <w:basedOn w:val="8"/>
    <w:autoRedefine/>
    <w:qFormat/>
    <w:uiPriority w:val="99"/>
    <w:rPr>
      <w:rFonts w:cs="Times New Roman"/>
      <w:color w:val="0000FF"/>
      <w:u w:val="single"/>
    </w:rPr>
  </w:style>
  <w:style w:type="paragraph" w:styleId="11">
    <w:name w:val="List Paragraph"/>
    <w:basedOn w:val="1"/>
    <w:autoRedefine/>
    <w:qFormat/>
    <w:uiPriority w:val="99"/>
    <w:pPr>
      <w:ind w:firstLine="420" w:firstLineChars="200"/>
    </w:pPr>
  </w:style>
  <w:style w:type="paragraph" w:customStyle="1" w:styleId="12">
    <w:name w:val="p0"/>
    <w:basedOn w:val="1"/>
    <w:autoRedefine/>
    <w:qFormat/>
    <w:uiPriority w:val="0"/>
    <w:pPr>
      <w:widowControl/>
      <w:ind w:firstLine="420"/>
    </w:pPr>
    <w:rPr>
      <w:szCs w:val="20"/>
    </w:rPr>
  </w:style>
  <w:style w:type="paragraph" w:customStyle="1" w:styleId="13">
    <w:name w:val="Body text|1"/>
    <w:basedOn w:val="1"/>
    <w:autoRedefine/>
    <w:qFormat/>
    <w:uiPriority w:val="0"/>
    <w:pPr>
      <w:widowControl w:val="0"/>
      <w:shd w:val="clear" w:color="auto" w:fill="auto"/>
      <w:spacing w:line="360"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6</Pages>
  <Words>3870</Words>
  <Characters>4090</Characters>
  <Lines>0</Lines>
  <Paragraphs>0</Paragraphs>
  <TotalTime>0</TotalTime>
  <ScaleCrop>false</ScaleCrop>
  <LinksUpToDate>false</LinksUpToDate>
  <CharactersWithSpaces>4123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2022-08-03T16:41:00Z</dcterms:created>
  <dc:creator>却 关</dc:creator>
  <cp:lastModifiedBy>丢丢</cp:lastModifiedBy>
  <dcterms:modified xsi:type="dcterms:W3CDTF">2026-04-28T01:22:23Z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48483DE4D4CF43588681E661C08852F2_13</vt:lpwstr>
  </property>
  <property fmtid="{D5CDD505-2E9C-101B-9397-08002B2CF9AE}" pid="4" name="KSOTemplateDocerSaveRecord">
    <vt:lpwstr>eyJoZGlkIjoiZTgyZTNiOTczMmI4YjRhMDQ5ODQzOWQ1NDMxYjJmYTkiLCJ1c2VySWQiOiI1MTUwOTU1NTEifQ==</vt:lpwstr>
  </property>
</Properties>
</file>